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0B" w:rsidRDefault="00882A0B">
      <w:pPr>
        <w:pStyle w:val="Body"/>
        <w:tabs>
          <w:tab w:val="left" w:pos="9356"/>
          <w:tab w:val="left" w:pos="9763"/>
        </w:tabs>
        <w:spacing w:before="120" w:after="120" w:line="276" w:lineRule="auto"/>
        <w:ind w:right="199"/>
        <w:jc w:val="center"/>
        <w:rPr>
          <w:b/>
          <w:bCs/>
          <w:i/>
          <w:iCs/>
        </w:rPr>
      </w:pPr>
      <w:bookmarkStart w:id="0" w:name="_GoBack"/>
      <w:bookmarkEnd w:id="0"/>
    </w:p>
    <w:p w:rsidR="00882A0B" w:rsidRDefault="00837C20">
      <w:pPr>
        <w:pStyle w:val="Body"/>
        <w:spacing w:before="120" w:after="120" w:line="276" w:lineRule="auto"/>
        <w:jc w:val="center"/>
        <w:rPr>
          <w:b/>
          <w:bCs/>
        </w:rPr>
      </w:pPr>
      <w:r>
        <w:rPr>
          <w:b/>
          <w:bCs/>
          <w:lang w:val="de-DE"/>
        </w:rPr>
        <w:t xml:space="preserve">INFORMATII PENTRU </w:t>
      </w:r>
      <w:r>
        <w:rPr>
          <w:b/>
          <w:bCs/>
          <w:u w:val="single"/>
          <w:lang w:val="de-DE"/>
        </w:rPr>
        <w:t>CET</w:t>
      </w:r>
      <w:r>
        <w:rPr>
          <w:b/>
          <w:bCs/>
          <w:u w:val="single"/>
        </w:rPr>
        <w:t>ĂŢENII BRITANICI</w:t>
      </w:r>
      <w:r>
        <w:rPr>
          <w:b/>
          <w:bCs/>
        </w:rPr>
        <w:t xml:space="preserve"> PRIVIND ACCESUL LA SISTEMUL DE SĂNĂTATE  DIN ROMÂ</w:t>
      </w:r>
      <w:r>
        <w:rPr>
          <w:b/>
          <w:bCs/>
          <w:lang w:val="de-DE"/>
        </w:rPr>
        <w:t xml:space="preserve">NIA, </w:t>
      </w:r>
      <w:r>
        <w:rPr>
          <w:b/>
          <w:bCs/>
        </w:rPr>
        <w:t xml:space="preserve">ÎN CONTEXTUL BREXIT </w:t>
      </w:r>
    </w:p>
    <w:p w:rsidR="00882A0B" w:rsidRDefault="00882A0B">
      <w:pPr>
        <w:pStyle w:val="Body"/>
        <w:tabs>
          <w:tab w:val="left" w:pos="9356"/>
          <w:tab w:val="left" w:pos="9763"/>
        </w:tabs>
        <w:spacing w:before="120" w:after="120" w:line="276" w:lineRule="auto"/>
        <w:ind w:right="199"/>
        <w:jc w:val="center"/>
        <w:rPr>
          <w:b/>
          <w:bCs/>
          <w:i/>
          <w:iCs/>
        </w:rPr>
      </w:pPr>
    </w:p>
    <w:p w:rsidR="00882A0B" w:rsidRDefault="00882A0B">
      <w:pPr>
        <w:pStyle w:val="Body"/>
        <w:tabs>
          <w:tab w:val="left" w:pos="9356"/>
          <w:tab w:val="left" w:pos="9763"/>
        </w:tabs>
        <w:spacing w:before="120" w:after="120" w:line="276" w:lineRule="auto"/>
        <w:ind w:right="199"/>
        <w:jc w:val="center"/>
        <w:rPr>
          <w:b/>
          <w:bCs/>
          <w:i/>
          <w:iCs/>
        </w:rPr>
      </w:pPr>
    </w:p>
    <w:p w:rsidR="00882A0B" w:rsidRDefault="00837C20">
      <w:pPr>
        <w:pStyle w:val="Body"/>
        <w:shd w:val="clear" w:color="auto" w:fill="D9D9D9"/>
        <w:tabs>
          <w:tab w:val="left" w:pos="9356"/>
          <w:tab w:val="left" w:pos="9763"/>
        </w:tabs>
        <w:spacing w:before="120" w:after="120" w:line="276" w:lineRule="auto"/>
        <w:ind w:right="199"/>
        <w:jc w:val="center"/>
        <w:rPr>
          <w:b/>
          <w:bCs/>
          <w:color w:val="0070C0"/>
          <w:u w:color="0070C0"/>
        </w:rPr>
      </w:pPr>
      <w:r>
        <w:rPr>
          <w:b/>
          <w:bCs/>
          <w:color w:val="0070C0"/>
          <w:u w:color="0070C0"/>
          <w:lang w:val="de-DE"/>
        </w:rPr>
        <w:t>INFORMA</w:t>
      </w:r>
      <w:r>
        <w:rPr>
          <w:b/>
          <w:bCs/>
          <w:color w:val="0070C0"/>
          <w:u w:color="0070C0"/>
        </w:rPr>
        <w:t>Ț</w:t>
      </w:r>
      <w:r>
        <w:rPr>
          <w:b/>
          <w:bCs/>
          <w:color w:val="0070C0"/>
          <w:u w:color="0070C0"/>
          <w:lang w:val="de-DE"/>
        </w:rPr>
        <w:t>II GENERALE PRIVIND PERIOADA DE TRANZI</w:t>
      </w:r>
      <w:r>
        <w:rPr>
          <w:b/>
          <w:bCs/>
          <w:color w:val="0070C0"/>
          <w:u w:color="0070C0"/>
        </w:rPr>
        <w:t xml:space="preserve">ȚIE (până </w:t>
      </w:r>
      <w:r>
        <w:rPr>
          <w:b/>
          <w:bCs/>
          <w:color w:val="0070C0"/>
          <w:u w:color="0070C0"/>
          <w:lang w:val="pt-PT"/>
        </w:rPr>
        <w:t>la data de 31.12.2020)</w:t>
      </w:r>
    </w:p>
    <w:p w:rsidR="00882A0B" w:rsidRDefault="00882A0B">
      <w:pPr>
        <w:pStyle w:val="Body"/>
        <w:shd w:val="clear" w:color="auto" w:fill="FFFFFF"/>
        <w:tabs>
          <w:tab w:val="left" w:pos="9356"/>
          <w:tab w:val="left" w:pos="9763"/>
        </w:tabs>
        <w:spacing w:before="120" w:after="120" w:line="276" w:lineRule="auto"/>
        <w:ind w:right="199"/>
        <w:jc w:val="both"/>
      </w:pPr>
    </w:p>
    <w:p w:rsidR="00882A0B" w:rsidRDefault="00837C20">
      <w:pPr>
        <w:pStyle w:val="Body"/>
        <w:shd w:val="clear" w:color="auto" w:fill="FFFFFF"/>
        <w:tabs>
          <w:tab w:val="left" w:pos="9356"/>
          <w:tab w:val="left" w:pos="9763"/>
        </w:tabs>
        <w:spacing w:before="120" w:after="120" w:line="276" w:lineRule="auto"/>
        <w:ind w:right="199"/>
        <w:jc w:val="both"/>
      </w:pPr>
      <w:r>
        <w:t xml:space="preserve">Pe durata perioadei de tranziție, până la 31 decembrie 2020, resortisanţii britanici și membrii acestora de familie continuă să beneficieze de același tratament care li se aplică </w:t>
      </w:r>
      <w:r>
        <w:rPr>
          <w:lang w:val="fr-FR"/>
        </w:rPr>
        <w:t>cet</w:t>
      </w:r>
      <w:r>
        <w:t>ățenilor unui stat membru UE și membrilor acestora de familie pentru a putea călători, locui, lucra sau studia în România, drepturi care decurg din legislația UE privind libera circulație a persoanelor.</w:t>
      </w:r>
    </w:p>
    <w:p w:rsidR="00882A0B" w:rsidRDefault="00837C20">
      <w:pPr>
        <w:pStyle w:val="Body"/>
        <w:shd w:val="clear" w:color="auto" w:fill="FFFFFF"/>
        <w:tabs>
          <w:tab w:val="left" w:pos="9356"/>
          <w:tab w:val="left" w:pos="9763"/>
        </w:tabs>
        <w:spacing w:before="120" w:after="120" w:line="276" w:lineRule="auto"/>
        <w:ind w:right="199"/>
        <w:jc w:val="both"/>
      </w:pPr>
      <w:r>
        <w:t>Prin urmare,  asigurații britanici care călătoresc în România pot utiliza Cardul European de Asigură</w:t>
      </w:r>
      <w:r>
        <w:rPr>
          <w:lang w:val="fr-FR"/>
        </w:rPr>
        <w:t>ri Sociale de S</w:t>
      </w:r>
      <w:r>
        <w:t>ănă</w:t>
      </w:r>
      <w:r>
        <w:rPr>
          <w:lang w:val="it-IT"/>
        </w:rPr>
        <w:t xml:space="preserve">tate - CEASS </w:t>
      </w:r>
      <w:r>
        <w:rPr>
          <w:i/>
          <w:iCs/>
        </w:rPr>
        <w:t xml:space="preserve">(EHIC – </w:t>
      </w:r>
      <w:r>
        <w:rPr>
          <w:i/>
          <w:iCs/>
          <w:lang w:val="en-US"/>
        </w:rPr>
        <w:t>European Health Insurance Card)</w:t>
      </w:r>
      <w:r>
        <w:t xml:space="preserve"> sau Certificatul provizoriu de înlocuire a CEASS-ului </w:t>
      </w:r>
      <w:r>
        <w:rPr>
          <w:i/>
          <w:iCs/>
        </w:rPr>
        <w:t xml:space="preserve">(PRC – </w:t>
      </w:r>
      <w:r>
        <w:rPr>
          <w:i/>
          <w:iCs/>
          <w:lang w:val="en-US"/>
        </w:rPr>
        <w:t>Provisional Replacement Certificate)</w:t>
      </w:r>
      <w:r>
        <w:t xml:space="preserve"> și, de asemenea, cei care au reşedinţ</w:t>
      </w:r>
      <w:r>
        <w:rPr>
          <w:lang w:val="it-IT"/>
        </w:rPr>
        <w:t>a stabilit</w:t>
      </w:r>
      <w:r>
        <w:t xml:space="preserve">ă în România pot utiliza documentul portabil </w:t>
      </w:r>
      <w:r>
        <w:rPr>
          <w:i/>
          <w:iCs/>
          <w:lang w:val="en-US"/>
        </w:rPr>
        <w:t>S1</w:t>
      </w:r>
      <w:r>
        <w:t>.</w:t>
      </w:r>
    </w:p>
    <w:p w:rsidR="00882A0B" w:rsidRDefault="00837C20">
      <w:pPr>
        <w:pStyle w:val="Body"/>
        <w:tabs>
          <w:tab w:val="left" w:pos="9356"/>
          <w:tab w:val="left" w:pos="9763"/>
        </w:tabs>
        <w:suppressAutoHyphens/>
        <w:spacing w:before="120" w:after="120" w:line="276" w:lineRule="auto"/>
        <w:ind w:right="199"/>
        <w:jc w:val="both"/>
      </w:pPr>
      <w:r>
        <w:t>Totodată, pe durata perioadei de tranziție, asigurații britanici pot solicita instituţiei competente din Regatul Unit, emiterea documentul portabil S2, cu scopul de a beneficia de tratament planificat la un furnizor de servicii medicale din România.</w:t>
      </w:r>
    </w:p>
    <w:p w:rsidR="00882A0B" w:rsidRDefault="00837C20">
      <w:pPr>
        <w:pStyle w:val="Body"/>
        <w:tabs>
          <w:tab w:val="left" w:pos="9356"/>
          <w:tab w:val="left" w:pos="9763"/>
        </w:tabs>
        <w:suppressAutoHyphens/>
        <w:spacing w:before="120" w:after="120" w:line="276" w:lineRule="auto"/>
        <w:ind w:right="199"/>
        <w:jc w:val="both"/>
      </w:pPr>
      <w:r>
        <w:tab/>
      </w:r>
    </w:p>
    <w:p w:rsidR="00882A0B" w:rsidRDefault="00837C20">
      <w:pPr>
        <w:pStyle w:val="Body"/>
        <w:shd w:val="clear" w:color="auto" w:fill="D9D9D9"/>
        <w:tabs>
          <w:tab w:val="left" w:pos="9356"/>
          <w:tab w:val="left" w:pos="9763"/>
        </w:tabs>
        <w:spacing w:before="120" w:after="120" w:line="276" w:lineRule="auto"/>
        <w:ind w:right="199"/>
        <w:jc w:val="center"/>
        <w:rPr>
          <w:b/>
          <w:bCs/>
          <w:color w:val="0070C0"/>
          <w:u w:color="0070C0"/>
        </w:rPr>
      </w:pPr>
      <w:r>
        <w:rPr>
          <w:b/>
          <w:bCs/>
          <w:color w:val="0070C0"/>
          <w:u w:color="0070C0"/>
          <w:lang w:val="de-DE"/>
        </w:rPr>
        <w:t>INFORMA</w:t>
      </w:r>
      <w:r>
        <w:rPr>
          <w:b/>
          <w:bCs/>
          <w:color w:val="0070C0"/>
          <w:u w:color="0070C0"/>
        </w:rPr>
        <w:t>Ț</w:t>
      </w:r>
      <w:r>
        <w:rPr>
          <w:b/>
          <w:bCs/>
          <w:color w:val="0070C0"/>
          <w:u w:color="0070C0"/>
          <w:lang w:val="de-DE"/>
        </w:rPr>
        <w:t>II GENERALE PRIVIND PERIOADA POST-TRANZI</w:t>
      </w:r>
      <w:r>
        <w:rPr>
          <w:b/>
          <w:bCs/>
          <w:color w:val="0070C0"/>
          <w:u w:color="0070C0"/>
        </w:rPr>
        <w:t>ȚIE (începând cu data de 01.01.2021)</w:t>
      </w:r>
    </w:p>
    <w:p w:rsidR="00882A0B" w:rsidRDefault="00837C20">
      <w:pPr>
        <w:pStyle w:val="Body"/>
        <w:spacing w:before="120" w:after="120" w:line="276" w:lineRule="auto"/>
        <w:jc w:val="both"/>
      </w:pPr>
      <w:r>
        <w:t>După finalizarea perioadei de tranziț</w:t>
      </w:r>
      <w:proofErr w:type="spellStart"/>
      <w:r>
        <w:rPr>
          <w:lang w:val="fr-FR"/>
        </w:rPr>
        <w:t>ie</w:t>
      </w:r>
      <w:proofErr w:type="spellEnd"/>
      <w:r>
        <w:rPr>
          <w:lang w:val="fr-FR"/>
        </w:rPr>
        <w:t>, cet</w:t>
      </w:r>
      <w:r>
        <w:t>ățenii britanici care s-au înregistrat pe teritoriul României conform condiţiilor din Acordului de retragere, vor avea acces la serviciile medicale pe teritoriul României, în baza prevederilor legislației naț</w:t>
      </w:r>
      <w:r>
        <w:rPr>
          <w:lang w:val="it-IT"/>
        </w:rPr>
        <w:t xml:space="preserve">ionale </w:t>
      </w:r>
      <w:r>
        <w:t>și ale prevederilor europene de coordonare a sistemelor de securitate socială. Astfel, asiguraţii britanici vor avea dreptul să acceseze serviciile medicale corespunzătoare sistemului de asigură</w:t>
      </w:r>
      <w:r>
        <w:rPr>
          <w:lang w:val="it-IT"/>
        </w:rPr>
        <w:t>ri sociale de s</w:t>
      </w:r>
      <w:r>
        <w:t xml:space="preserve">ănătate din României, atât timp cât îndeplinesc condiţiile prevăzute în Acordul de retragere. </w:t>
      </w:r>
    </w:p>
    <w:p w:rsidR="00882A0B" w:rsidRDefault="00882A0B">
      <w:pPr>
        <w:pStyle w:val="Body"/>
        <w:spacing w:before="120" w:after="120" w:line="276" w:lineRule="auto"/>
        <w:jc w:val="both"/>
      </w:pPr>
    </w:p>
    <w:p w:rsidR="00882A0B" w:rsidRDefault="00837C20">
      <w:pPr>
        <w:pStyle w:val="Body"/>
        <w:tabs>
          <w:tab w:val="left" w:pos="9356"/>
          <w:tab w:val="left" w:pos="9763"/>
        </w:tabs>
        <w:spacing w:before="120" w:after="120" w:line="276" w:lineRule="auto"/>
        <w:ind w:right="199"/>
        <w:jc w:val="both"/>
        <w:rPr>
          <w:b/>
          <w:bCs/>
          <w:i/>
          <w:iCs/>
          <w:color w:val="0000FF"/>
          <w:u w:val="single" w:color="0000FF"/>
        </w:rPr>
      </w:pPr>
      <w:r>
        <w:rPr>
          <w:b/>
          <w:bCs/>
          <w:i/>
          <w:iCs/>
          <w:color w:val="0000FF"/>
          <w:u w:val="single" w:color="0000FF"/>
        </w:rPr>
        <w:t>Domiciliul sau reşedinţa în România.</w:t>
      </w:r>
    </w:p>
    <w:p w:rsidR="00882A0B" w:rsidRDefault="00837C20">
      <w:pPr>
        <w:pStyle w:val="Body"/>
        <w:spacing w:before="120" w:after="120" w:line="276" w:lineRule="auto"/>
        <w:jc w:val="both"/>
      </w:pPr>
      <w:r>
        <w:t>Asiguraţii britanici care vor continua şi după data de 31 decembrie 2020, să îş</w:t>
      </w:r>
      <w:r>
        <w:rPr>
          <w:lang w:val="it-IT"/>
        </w:rPr>
        <w:t>i p</w:t>
      </w:r>
      <w:r>
        <w:t>ăstreze reşedinţ</w:t>
      </w:r>
      <w:r>
        <w:rPr>
          <w:lang w:val="it-IT"/>
        </w:rPr>
        <w:t>a legal</w:t>
      </w:r>
      <w:r>
        <w:t>ă în România, vor putea beneficia în continuare de acces la furnizorii de servicii medicale, medicamente şi dispozitive medicale de pe teritoriul României, ca şi beneficiari ai Acordului de retragere.</w:t>
      </w:r>
    </w:p>
    <w:p w:rsidR="00882A0B" w:rsidRDefault="00882A0B">
      <w:pPr>
        <w:pStyle w:val="Body"/>
        <w:spacing w:before="120" w:after="120" w:line="276" w:lineRule="auto"/>
        <w:jc w:val="both"/>
      </w:pPr>
    </w:p>
    <w:p w:rsidR="00882A0B" w:rsidRDefault="00837C20">
      <w:pPr>
        <w:pStyle w:val="Body"/>
        <w:spacing w:before="120" w:after="120" w:line="276" w:lineRule="auto"/>
        <w:jc w:val="both"/>
      </w:pPr>
      <w:r>
        <w:t xml:space="preserve"> Beneficiarii Acordului de retragere se î</w:t>
      </w:r>
      <w:proofErr w:type="spellStart"/>
      <w:r>
        <w:rPr>
          <w:lang w:val="fr-FR"/>
        </w:rPr>
        <w:t>mpart</w:t>
      </w:r>
      <w:proofErr w:type="spellEnd"/>
      <w:r>
        <w:rPr>
          <w:lang w:val="fr-FR"/>
        </w:rPr>
        <w:t xml:space="preserve"> </w:t>
      </w:r>
      <w:r>
        <w:t>în două categorii:</w:t>
      </w:r>
    </w:p>
    <w:p w:rsidR="00882A0B" w:rsidRDefault="00837C20">
      <w:pPr>
        <w:pStyle w:val="ListParagraph"/>
        <w:numPr>
          <w:ilvl w:val="0"/>
          <w:numId w:val="2"/>
        </w:numPr>
        <w:spacing w:before="120" w:after="120" w:line="276" w:lineRule="auto"/>
        <w:jc w:val="both"/>
      </w:pPr>
      <w:proofErr w:type="spellStart"/>
      <w:r>
        <w:rPr>
          <w:b/>
          <w:bCs/>
        </w:rPr>
        <w:lastRenderedPageBreak/>
        <w:t>Asiguraţii</w:t>
      </w:r>
      <w:proofErr w:type="spellEnd"/>
      <w:r>
        <w:rPr>
          <w:b/>
          <w:bCs/>
        </w:rPr>
        <w:t xml:space="preserve"> </w:t>
      </w:r>
      <w:proofErr w:type="spellStart"/>
      <w:r>
        <w:rPr>
          <w:b/>
          <w:bCs/>
        </w:rPr>
        <w:t>britanici</w:t>
      </w:r>
      <w:proofErr w:type="spellEnd"/>
      <w:r>
        <w:rPr>
          <w:b/>
          <w:bCs/>
        </w:rPr>
        <w:t xml:space="preserve">, </w:t>
      </w:r>
      <w:proofErr w:type="spellStart"/>
      <w:r>
        <w:rPr>
          <w:b/>
          <w:bCs/>
        </w:rPr>
        <w:t>posesori</w:t>
      </w:r>
      <w:proofErr w:type="spellEnd"/>
      <w:r>
        <w:rPr>
          <w:b/>
          <w:bCs/>
        </w:rPr>
        <w:t xml:space="preserve"> </w:t>
      </w:r>
      <w:proofErr w:type="spellStart"/>
      <w:r>
        <w:rPr>
          <w:b/>
          <w:bCs/>
        </w:rPr>
        <w:t>ai</w:t>
      </w:r>
      <w:proofErr w:type="spellEnd"/>
      <w:r>
        <w:rPr>
          <w:b/>
          <w:bCs/>
        </w:rPr>
        <w:t xml:space="preserve"> </w:t>
      </w:r>
      <w:proofErr w:type="spellStart"/>
      <w:r>
        <w:rPr>
          <w:b/>
          <w:bCs/>
        </w:rPr>
        <w:t>documentului</w:t>
      </w:r>
      <w:proofErr w:type="spellEnd"/>
      <w:r>
        <w:rPr>
          <w:b/>
          <w:bCs/>
        </w:rPr>
        <w:t xml:space="preserve"> </w:t>
      </w:r>
      <w:proofErr w:type="spellStart"/>
      <w:r>
        <w:rPr>
          <w:b/>
          <w:bCs/>
        </w:rPr>
        <w:t>portabil</w:t>
      </w:r>
      <w:proofErr w:type="spellEnd"/>
      <w:r>
        <w:rPr>
          <w:b/>
          <w:bCs/>
        </w:rPr>
        <w:t xml:space="preserve"> S1 (ex: </w:t>
      </w:r>
      <w:proofErr w:type="spellStart"/>
      <w:r>
        <w:rPr>
          <w:b/>
          <w:bCs/>
        </w:rPr>
        <w:t>pensionarii</w:t>
      </w:r>
      <w:proofErr w:type="spellEnd"/>
      <w:r>
        <w:rPr>
          <w:b/>
          <w:bCs/>
        </w:rPr>
        <w:t xml:space="preserve"> </w:t>
      </w:r>
      <w:proofErr w:type="spellStart"/>
      <w:r>
        <w:rPr>
          <w:b/>
          <w:bCs/>
        </w:rPr>
        <w:t>şi</w:t>
      </w:r>
      <w:proofErr w:type="spellEnd"/>
      <w:r>
        <w:rPr>
          <w:b/>
          <w:bCs/>
        </w:rPr>
        <w:t xml:space="preserve"> </w:t>
      </w:r>
      <w:proofErr w:type="spellStart"/>
      <w:r>
        <w:rPr>
          <w:b/>
          <w:bCs/>
        </w:rPr>
        <w:t>membrii</w:t>
      </w:r>
      <w:proofErr w:type="spellEnd"/>
      <w:r>
        <w:rPr>
          <w:b/>
          <w:bCs/>
        </w:rPr>
        <w:t xml:space="preserve"> </w:t>
      </w:r>
      <w:proofErr w:type="spellStart"/>
      <w:r>
        <w:rPr>
          <w:b/>
          <w:bCs/>
        </w:rPr>
        <w:t>acestora</w:t>
      </w:r>
      <w:proofErr w:type="spellEnd"/>
      <w:r>
        <w:rPr>
          <w:b/>
          <w:bCs/>
        </w:rPr>
        <w:t xml:space="preserve"> de </w:t>
      </w:r>
      <w:proofErr w:type="spellStart"/>
      <w:r>
        <w:rPr>
          <w:b/>
          <w:bCs/>
        </w:rPr>
        <w:t>familie</w:t>
      </w:r>
      <w:proofErr w:type="spellEnd"/>
      <w:r>
        <w:rPr>
          <w:b/>
          <w:bCs/>
        </w:rPr>
        <w:t xml:space="preserve">, </w:t>
      </w:r>
      <w:proofErr w:type="spellStart"/>
      <w:r>
        <w:rPr>
          <w:b/>
          <w:bCs/>
        </w:rPr>
        <w:t>studenti</w:t>
      </w:r>
      <w:proofErr w:type="spellEnd"/>
      <w:r>
        <w:rPr>
          <w:b/>
          <w:bCs/>
        </w:rPr>
        <w:t xml:space="preserve"> Erasmus)</w:t>
      </w:r>
      <w:r>
        <w:t xml:space="preserve">. </w:t>
      </w:r>
      <w:proofErr w:type="spellStart"/>
      <w:r>
        <w:t>Documentul</w:t>
      </w:r>
      <w:proofErr w:type="spellEnd"/>
      <w:r>
        <w:t xml:space="preserve"> </w:t>
      </w:r>
      <w:proofErr w:type="spellStart"/>
      <w:r>
        <w:t>portabil</w:t>
      </w:r>
      <w:proofErr w:type="spellEnd"/>
      <w:r>
        <w:t xml:space="preserve"> S1 </w:t>
      </w:r>
      <w:proofErr w:type="spellStart"/>
      <w:r>
        <w:t>permite</w:t>
      </w:r>
      <w:proofErr w:type="spellEnd"/>
      <w:r>
        <w:t xml:space="preserve"> </w:t>
      </w:r>
      <w:proofErr w:type="spellStart"/>
      <w:r>
        <w:t>dreptul</w:t>
      </w:r>
      <w:proofErr w:type="spellEnd"/>
      <w:r>
        <w:t xml:space="preserve"> la </w:t>
      </w:r>
      <w:proofErr w:type="spellStart"/>
      <w:r>
        <w:t>prestațiile</w:t>
      </w:r>
      <w:proofErr w:type="spellEnd"/>
      <w:r>
        <w:t xml:space="preserve"> </w:t>
      </w:r>
      <w:proofErr w:type="spellStart"/>
      <w:r>
        <w:t>în</w:t>
      </w:r>
      <w:proofErr w:type="spellEnd"/>
      <w:r>
        <w:t xml:space="preserve"> </w:t>
      </w:r>
      <w:proofErr w:type="spellStart"/>
      <w:r>
        <w:t>natură</w:t>
      </w:r>
      <w:proofErr w:type="spellEnd"/>
      <w:r>
        <w:t xml:space="preserve"> </w:t>
      </w:r>
      <w:proofErr w:type="spellStart"/>
      <w:r>
        <w:t>acordate</w:t>
      </w:r>
      <w:proofErr w:type="spellEnd"/>
      <w:r>
        <w:t xml:space="preserve">, </w:t>
      </w:r>
      <w:proofErr w:type="spellStart"/>
      <w:r>
        <w:t>în</w:t>
      </w:r>
      <w:proofErr w:type="spellEnd"/>
      <w:r>
        <w:t xml:space="preserve"> </w:t>
      </w:r>
      <w:proofErr w:type="spellStart"/>
      <w:r>
        <w:t>numele</w:t>
      </w:r>
      <w:proofErr w:type="spellEnd"/>
      <w:r>
        <w:t xml:space="preserve"> </w:t>
      </w:r>
      <w:proofErr w:type="spellStart"/>
      <w:r>
        <w:t>instituției</w:t>
      </w:r>
      <w:proofErr w:type="spellEnd"/>
      <w:r>
        <w:t xml:space="preserve"> </w:t>
      </w:r>
      <w:proofErr w:type="spellStart"/>
      <w:r>
        <w:t>emitentă</w:t>
      </w:r>
      <w:proofErr w:type="spellEnd"/>
      <w:r>
        <w:t xml:space="preserve"> din </w:t>
      </w:r>
      <w:proofErr w:type="spellStart"/>
      <w:r>
        <w:t>Regatul</w:t>
      </w:r>
      <w:proofErr w:type="spellEnd"/>
      <w:r>
        <w:t xml:space="preserve"> Unit, de </w:t>
      </w:r>
      <w:proofErr w:type="spellStart"/>
      <w:r>
        <w:t>către</w:t>
      </w:r>
      <w:proofErr w:type="spellEnd"/>
      <w:r>
        <w:t xml:space="preserve"> </w:t>
      </w:r>
      <w:proofErr w:type="spellStart"/>
      <w:r>
        <w:t>instituția</w:t>
      </w:r>
      <w:proofErr w:type="spellEnd"/>
      <w:r>
        <w:t xml:space="preserve"> din </w:t>
      </w:r>
      <w:proofErr w:type="spellStart"/>
      <w:r>
        <w:t>România</w:t>
      </w:r>
      <w:proofErr w:type="spellEnd"/>
      <w:r>
        <w:t xml:space="preserve">, ca </w:t>
      </w:r>
      <w:proofErr w:type="spellStart"/>
      <w:r>
        <w:t>și</w:t>
      </w:r>
      <w:proofErr w:type="spellEnd"/>
      <w:r>
        <w:t xml:space="preserve"> cum </w:t>
      </w:r>
      <w:proofErr w:type="spellStart"/>
      <w:r>
        <w:t>ar</w:t>
      </w:r>
      <w:proofErr w:type="spellEnd"/>
      <w:r>
        <w:t xml:space="preserve"> </w:t>
      </w:r>
      <w:proofErr w:type="spellStart"/>
      <w:r>
        <w:t>fi</w:t>
      </w:r>
      <w:proofErr w:type="spellEnd"/>
      <w:r>
        <w:t xml:space="preserve"> </w:t>
      </w:r>
      <w:proofErr w:type="spellStart"/>
      <w:r>
        <w:t>fost</w:t>
      </w:r>
      <w:proofErr w:type="spellEnd"/>
      <w:r>
        <w:t xml:space="preserve"> </w:t>
      </w:r>
      <w:proofErr w:type="spellStart"/>
      <w:r>
        <w:t>asigurat</w:t>
      </w:r>
      <w:proofErr w:type="spellEnd"/>
      <w:r>
        <w:t xml:space="preserve"> </w:t>
      </w:r>
      <w:proofErr w:type="spellStart"/>
      <w:r>
        <w:t>în</w:t>
      </w:r>
      <w:proofErr w:type="spellEnd"/>
      <w:r>
        <w:t xml:space="preserve"> </w:t>
      </w:r>
      <w:proofErr w:type="spellStart"/>
      <w:r>
        <w:t>România</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legislației</w:t>
      </w:r>
      <w:proofErr w:type="spellEnd"/>
      <w:r>
        <w:t xml:space="preserve"> </w:t>
      </w:r>
      <w:proofErr w:type="spellStart"/>
      <w:r>
        <w:t>naţionale</w:t>
      </w:r>
      <w:proofErr w:type="spellEnd"/>
      <w:r>
        <w:t xml:space="preserve">. </w:t>
      </w:r>
      <w:proofErr w:type="spellStart"/>
      <w:r>
        <w:t>Acest</w:t>
      </w:r>
      <w:proofErr w:type="spellEnd"/>
      <w:r>
        <w:t xml:space="preserve"> document se </w:t>
      </w:r>
      <w:proofErr w:type="spellStart"/>
      <w:r>
        <w:t>emite</w:t>
      </w:r>
      <w:proofErr w:type="spellEnd"/>
      <w:r>
        <w:t xml:space="preserve"> de </w:t>
      </w:r>
      <w:proofErr w:type="spellStart"/>
      <w:r>
        <w:t>către</w:t>
      </w:r>
      <w:proofErr w:type="spellEnd"/>
      <w:r>
        <w:t xml:space="preserve"> </w:t>
      </w:r>
      <w:proofErr w:type="spellStart"/>
      <w:r>
        <w:t>instituţia</w:t>
      </w:r>
      <w:proofErr w:type="spellEnd"/>
      <w:r>
        <w:t xml:space="preserve"> </w:t>
      </w:r>
      <w:proofErr w:type="spellStart"/>
      <w:r>
        <w:t>competentă</w:t>
      </w:r>
      <w:proofErr w:type="spellEnd"/>
      <w:r>
        <w:t xml:space="preserve"> din </w:t>
      </w:r>
      <w:proofErr w:type="spellStart"/>
      <w:r>
        <w:t>Regatul</w:t>
      </w:r>
      <w:proofErr w:type="spellEnd"/>
      <w:r>
        <w:t xml:space="preserve"> Unit </w:t>
      </w:r>
      <w:proofErr w:type="spellStart"/>
      <w:r>
        <w:t>şi</w:t>
      </w:r>
      <w:proofErr w:type="spellEnd"/>
      <w:r>
        <w:t xml:space="preserve"> </w:t>
      </w:r>
      <w:proofErr w:type="spellStart"/>
      <w:r>
        <w:t>trebuie</w:t>
      </w:r>
      <w:proofErr w:type="spellEnd"/>
      <w:r>
        <w:t xml:space="preserve"> </w:t>
      </w:r>
      <w:proofErr w:type="spellStart"/>
      <w:r>
        <w:t>înregistrat</w:t>
      </w:r>
      <w:proofErr w:type="spellEnd"/>
      <w:r>
        <w:t xml:space="preserve"> la </w:t>
      </w:r>
      <w:proofErr w:type="spellStart"/>
      <w:r>
        <w:t>una</w:t>
      </w:r>
      <w:proofErr w:type="spellEnd"/>
      <w:r>
        <w:t xml:space="preserve"> din </w:t>
      </w:r>
      <w:proofErr w:type="spellStart"/>
      <w:r>
        <w:t>casele</w:t>
      </w:r>
      <w:proofErr w:type="spellEnd"/>
      <w:r>
        <w:t xml:space="preserve"> de </w:t>
      </w:r>
      <w:proofErr w:type="spellStart"/>
      <w:r>
        <w:t>asigurări</w:t>
      </w:r>
      <w:proofErr w:type="spellEnd"/>
      <w:r>
        <w:t xml:space="preserve"> de </w:t>
      </w:r>
      <w:proofErr w:type="spellStart"/>
      <w:r>
        <w:t>sănătate</w:t>
      </w:r>
      <w:proofErr w:type="spellEnd"/>
      <w:r>
        <w:t xml:space="preserve"> din </w:t>
      </w:r>
      <w:proofErr w:type="spellStart"/>
      <w:r>
        <w:t>România</w:t>
      </w:r>
      <w:proofErr w:type="spellEnd"/>
      <w:r>
        <w:t xml:space="preserve">. </w:t>
      </w:r>
      <w:proofErr w:type="spellStart"/>
      <w:r>
        <w:t>Lista</w:t>
      </w:r>
      <w:proofErr w:type="spellEnd"/>
      <w:r>
        <w:t xml:space="preserve"> </w:t>
      </w:r>
      <w:proofErr w:type="spellStart"/>
      <w:r>
        <w:t>şi</w:t>
      </w:r>
      <w:proofErr w:type="spellEnd"/>
      <w:r>
        <w:t xml:space="preserve"> date de contact ale </w:t>
      </w:r>
      <w:proofErr w:type="spellStart"/>
      <w:r>
        <w:t>caselor</w:t>
      </w:r>
      <w:proofErr w:type="spellEnd"/>
      <w:r>
        <w:t xml:space="preserve"> de </w:t>
      </w:r>
      <w:proofErr w:type="spellStart"/>
      <w:r>
        <w:t>asigurări</w:t>
      </w:r>
      <w:proofErr w:type="spellEnd"/>
      <w:r>
        <w:t xml:space="preserve"> din </w:t>
      </w:r>
      <w:proofErr w:type="spellStart"/>
      <w:r>
        <w:t>România</w:t>
      </w:r>
      <w:proofErr w:type="spellEnd"/>
      <w:r>
        <w:t xml:space="preserve"> </w:t>
      </w:r>
      <w:proofErr w:type="spellStart"/>
      <w:r>
        <w:t>poat</w:t>
      </w:r>
      <w:proofErr w:type="spellEnd"/>
      <w:r>
        <w:t xml:space="preserve"> </w:t>
      </w:r>
      <w:proofErr w:type="spellStart"/>
      <w:r>
        <w:t>fi</w:t>
      </w:r>
      <w:proofErr w:type="spellEnd"/>
      <w:r>
        <w:t xml:space="preserve"> </w:t>
      </w:r>
      <w:proofErr w:type="spellStart"/>
      <w:r>
        <w:t>accesată</w:t>
      </w:r>
      <w:proofErr w:type="spellEnd"/>
      <w:r>
        <w:t xml:space="preserve"> la link-</w:t>
      </w:r>
      <w:proofErr w:type="spellStart"/>
      <w:r>
        <w:t>ul</w:t>
      </w:r>
      <w:proofErr w:type="spellEnd"/>
      <w:r>
        <w:t>:</w:t>
      </w:r>
    </w:p>
    <w:p w:rsidR="00882A0B" w:rsidRDefault="00837C20">
      <w:pPr>
        <w:pStyle w:val="ListParagraph"/>
        <w:spacing w:before="120" w:after="120" w:line="276" w:lineRule="auto"/>
        <w:ind w:left="0" w:firstLine="360"/>
        <w:jc w:val="both"/>
      </w:pPr>
      <w:r>
        <w:t xml:space="preserve"> http://www.cnas.ro/page/contacte-cjas.html</w:t>
      </w:r>
    </w:p>
    <w:p w:rsidR="00882A0B" w:rsidRDefault="00837C20">
      <w:pPr>
        <w:pStyle w:val="ListParagraph"/>
        <w:tabs>
          <w:tab w:val="left" w:pos="851"/>
        </w:tabs>
        <w:spacing w:before="120" w:after="120" w:line="276" w:lineRule="auto"/>
        <w:ind w:left="0" w:right="199" w:firstLine="360"/>
        <w:jc w:val="both"/>
      </w:pPr>
      <w:r>
        <w:t xml:space="preserve">Mai </w:t>
      </w:r>
      <w:proofErr w:type="spellStart"/>
      <w:r>
        <w:t>multe</w:t>
      </w:r>
      <w:proofErr w:type="spellEnd"/>
      <w:r>
        <w:t xml:space="preserve"> </w:t>
      </w:r>
      <w:proofErr w:type="spellStart"/>
      <w:r>
        <w:t>informaţii</w:t>
      </w:r>
      <w:proofErr w:type="spellEnd"/>
      <w:r>
        <w:t xml:space="preserve"> pot </w:t>
      </w:r>
      <w:proofErr w:type="spellStart"/>
      <w:r>
        <w:t>fi</w:t>
      </w:r>
      <w:proofErr w:type="spellEnd"/>
      <w:r>
        <w:t xml:space="preserve"> </w:t>
      </w:r>
      <w:proofErr w:type="spellStart"/>
      <w:r>
        <w:t>consultate</w:t>
      </w:r>
      <w:proofErr w:type="spellEnd"/>
      <w:r>
        <w:t xml:space="preserve"> </w:t>
      </w:r>
      <w:proofErr w:type="spellStart"/>
      <w:r>
        <w:t>pe</w:t>
      </w:r>
      <w:proofErr w:type="spellEnd"/>
      <w:r>
        <w:t xml:space="preserve"> website-</w:t>
      </w:r>
      <w:proofErr w:type="spellStart"/>
      <w:r>
        <w:t>ul</w:t>
      </w:r>
      <w:proofErr w:type="spellEnd"/>
      <w:r>
        <w:t xml:space="preserve"> NHS </w:t>
      </w:r>
      <w:proofErr w:type="spellStart"/>
      <w:r>
        <w:t>accesând</w:t>
      </w:r>
      <w:proofErr w:type="spellEnd"/>
      <w:r>
        <w:t xml:space="preserve"> link-</w:t>
      </w:r>
      <w:proofErr w:type="spellStart"/>
      <w:proofErr w:type="gramStart"/>
      <w:r>
        <w:t>ul</w:t>
      </w:r>
      <w:proofErr w:type="spellEnd"/>
      <w:r>
        <w:t xml:space="preserve"> :</w:t>
      </w:r>
      <w:proofErr w:type="gramEnd"/>
      <w:r>
        <w:t xml:space="preserve"> </w:t>
      </w:r>
    </w:p>
    <w:p w:rsidR="00882A0B" w:rsidRDefault="005B5D87">
      <w:pPr>
        <w:pStyle w:val="ListParagraph"/>
        <w:tabs>
          <w:tab w:val="left" w:pos="851"/>
        </w:tabs>
        <w:spacing w:before="120" w:after="120" w:line="276" w:lineRule="auto"/>
        <w:ind w:left="0" w:right="199" w:firstLine="360"/>
        <w:jc w:val="both"/>
      </w:pPr>
      <w:hyperlink r:id="rId7" w:history="1">
        <w:r w:rsidR="00837C20">
          <w:rPr>
            <w:rStyle w:val="Hyperlink0"/>
          </w:rPr>
          <w:t>https://www.nhs.uk/using-the-nhs/healthcare-abroad/moving-abroad/planning-your-healthcare/</w:t>
        </w:r>
      </w:hyperlink>
    </w:p>
    <w:p w:rsidR="00882A0B" w:rsidRDefault="00837C20">
      <w:pPr>
        <w:pStyle w:val="ListParagraph"/>
        <w:numPr>
          <w:ilvl w:val="0"/>
          <w:numId w:val="3"/>
        </w:numPr>
        <w:spacing w:before="120" w:after="120" w:line="276" w:lineRule="auto"/>
        <w:ind w:right="199"/>
        <w:jc w:val="both"/>
      </w:pPr>
      <w:proofErr w:type="spellStart"/>
      <w:r>
        <w:rPr>
          <w:b/>
          <w:bCs/>
        </w:rPr>
        <w:t>Resortisanţii</w:t>
      </w:r>
      <w:proofErr w:type="spellEnd"/>
      <w:r>
        <w:rPr>
          <w:b/>
          <w:bCs/>
        </w:rPr>
        <w:t xml:space="preserve"> </w:t>
      </w:r>
      <w:proofErr w:type="spellStart"/>
      <w:r>
        <w:rPr>
          <w:b/>
          <w:bCs/>
        </w:rPr>
        <w:t>britanici</w:t>
      </w:r>
      <w:proofErr w:type="spellEnd"/>
      <w:r>
        <w:rPr>
          <w:b/>
          <w:bCs/>
        </w:rPr>
        <w:t xml:space="preserve"> care nu </w:t>
      </w:r>
      <w:proofErr w:type="spellStart"/>
      <w:r>
        <w:rPr>
          <w:b/>
          <w:bCs/>
        </w:rPr>
        <w:t>sunt</w:t>
      </w:r>
      <w:proofErr w:type="spellEnd"/>
      <w:r>
        <w:rPr>
          <w:b/>
          <w:bCs/>
        </w:rPr>
        <w:t xml:space="preserve"> </w:t>
      </w:r>
      <w:proofErr w:type="spellStart"/>
      <w:r>
        <w:rPr>
          <w:b/>
          <w:bCs/>
        </w:rPr>
        <w:t>asiguraţi</w:t>
      </w:r>
      <w:proofErr w:type="spellEnd"/>
      <w:r>
        <w:rPr>
          <w:b/>
          <w:bCs/>
        </w:rPr>
        <w:t xml:space="preserve"> </w:t>
      </w:r>
      <w:proofErr w:type="spellStart"/>
      <w:r>
        <w:rPr>
          <w:b/>
          <w:bCs/>
        </w:rPr>
        <w:t>în</w:t>
      </w:r>
      <w:proofErr w:type="spellEnd"/>
      <w:r>
        <w:rPr>
          <w:b/>
          <w:bCs/>
        </w:rPr>
        <w:t xml:space="preserve"> </w:t>
      </w:r>
      <w:proofErr w:type="spellStart"/>
      <w:r>
        <w:rPr>
          <w:b/>
          <w:bCs/>
        </w:rPr>
        <w:t>Regatul</w:t>
      </w:r>
      <w:proofErr w:type="spellEnd"/>
      <w:r>
        <w:rPr>
          <w:b/>
          <w:bCs/>
        </w:rPr>
        <w:t xml:space="preserve"> Unit, </w:t>
      </w:r>
      <w:proofErr w:type="spellStart"/>
      <w:r>
        <w:rPr>
          <w:b/>
          <w:bCs/>
        </w:rPr>
        <w:t>dar</w:t>
      </w:r>
      <w:proofErr w:type="spellEnd"/>
      <w:r>
        <w:rPr>
          <w:b/>
          <w:bCs/>
        </w:rPr>
        <w:t xml:space="preserve"> care </w:t>
      </w:r>
      <w:proofErr w:type="spellStart"/>
      <w:r>
        <w:rPr>
          <w:b/>
          <w:bCs/>
        </w:rPr>
        <w:t>sunt</w:t>
      </w:r>
      <w:proofErr w:type="spellEnd"/>
      <w:r>
        <w:rPr>
          <w:b/>
          <w:bCs/>
        </w:rPr>
        <w:t xml:space="preserve"> </w:t>
      </w:r>
      <w:proofErr w:type="spellStart"/>
      <w:r>
        <w:rPr>
          <w:b/>
          <w:bCs/>
        </w:rPr>
        <w:t>înregistraţi</w:t>
      </w:r>
      <w:proofErr w:type="spellEnd"/>
      <w:r>
        <w:rPr>
          <w:b/>
          <w:bCs/>
        </w:rPr>
        <w:t xml:space="preserve"> </w:t>
      </w:r>
      <w:proofErr w:type="spellStart"/>
      <w:r>
        <w:rPr>
          <w:b/>
          <w:bCs/>
        </w:rPr>
        <w:t>în</w:t>
      </w:r>
      <w:proofErr w:type="spellEnd"/>
      <w:r>
        <w:rPr>
          <w:b/>
          <w:bCs/>
        </w:rPr>
        <w:t xml:space="preserve"> </w:t>
      </w:r>
      <w:proofErr w:type="spellStart"/>
      <w:r>
        <w:rPr>
          <w:b/>
          <w:bCs/>
        </w:rPr>
        <w:t>sistemul</w:t>
      </w:r>
      <w:proofErr w:type="spellEnd"/>
      <w:r>
        <w:rPr>
          <w:b/>
          <w:bCs/>
        </w:rPr>
        <w:t xml:space="preserve"> de </w:t>
      </w:r>
      <w:proofErr w:type="spellStart"/>
      <w:r>
        <w:rPr>
          <w:b/>
          <w:bCs/>
        </w:rPr>
        <w:t>asigurări</w:t>
      </w:r>
      <w:proofErr w:type="spellEnd"/>
      <w:r>
        <w:rPr>
          <w:b/>
          <w:bCs/>
        </w:rPr>
        <w:t xml:space="preserve"> </w:t>
      </w:r>
      <w:proofErr w:type="spellStart"/>
      <w:r>
        <w:rPr>
          <w:b/>
          <w:bCs/>
        </w:rPr>
        <w:t>sociale</w:t>
      </w:r>
      <w:proofErr w:type="spellEnd"/>
      <w:r>
        <w:rPr>
          <w:b/>
          <w:bCs/>
        </w:rPr>
        <w:t xml:space="preserve"> se </w:t>
      </w:r>
      <w:proofErr w:type="spellStart"/>
      <w:r>
        <w:rPr>
          <w:b/>
          <w:bCs/>
        </w:rPr>
        <w:t>sănătate</w:t>
      </w:r>
      <w:proofErr w:type="spellEnd"/>
      <w:r>
        <w:rPr>
          <w:b/>
          <w:bCs/>
        </w:rPr>
        <w:t xml:space="preserve"> din </w:t>
      </w:r>
      <w:proofErr w:type="spellStart"/>
      <w:r>
        <w:rPr>
          <w:b/>
          <w:bCs/>
        </w:rPr>
        <w:t>România</w:t>
      </w:r>
      <w:proofErr w:type="spellEnd"/>
      <w:r>
        <w:t xml:space="preserve">. </w:t>
      </w:r>
      <w:proofErr w:type="spellStart"/>
      <w:r>
        <w:t>Resortisanţii</w:t>
      </w:r>
      <w:proofErr w:type="spellEnd"/>
      <w:r>
        <w:t xml:space="preserve"> </w:t>
      </w:r>
      <w:proofErr w:type="spellStart"/>
      <w:r>
        <w:t>britanici</w:t>
      </w:r>
      <w:proofErr w:type="spellEnd"/>
      <w:r>
        <w:t xml:space="preserve"> </w:t>
      </w:r>
      <w:proofErr w:type="spellStart"/>
      <w:r>
        <w:t>beneficiari</w:t>
      </w:r>
      <w:proofErr w:type="spellEnd"/>
      <w:r>
        <w:t xml:space="preserve"> </w:t>
      </w:r>
      <w:proofErr w:type="spellStart"/>
      <w:r>
        <w:t>ai</w:t>
      </w:r>
      <w:proofErr w:type="spellEnd"/>
      <w:r>
        <w:t xml:space="preserve"> </w:t>
      </w:r>
      <w:proofErr w:type="spellStart"/>
      <w:r>
        <w:t>Acordului</w:t>
      </w:r>
      <w:proofErr w:type="spellEnd"/>
      <w:r>
        <w:t xml:space="preserve"> de </w:t>
      </w:r>
      <w:proofErr w:type="spellStart"/>
      <w:r>
        <w:t>retragere</w:t>
      </w:r>
      <w:proofErr w:type="spellEnd"/>
      <w:r>
        <w:t xml:space="preserve">, care </w:t>
      </w:r>
      <w:proofErr w:type="spellStart"/>
      <w:r>
        <w:t>își</w:t>
      </w:r>
      <w:proofErr w:type="spellEnd"/>
      <w:r>
        <w:t xml:space="preserve"> </w:t>
      </w:r>
      <w:proofErr w:type="spellStart"/>
      <w:r>
        <w:t>vor</w:t>
      </w:r>
      <w:proofErr w:type="spellEnd"/>
      <w:r>
        <w:t xml:space="preserve"> </w:t>
      </w:r>
      <w:proofErr w:type="spellStart"/>
      <w:r>
        <w:t>păstra</w:t>
      </w:r>
      <w:proofErr w:type="spellEnd"/>
      <w:r>
        <w:t xml:space="preserve"> </w:t>
      </w:r>
      <w:proofErr w:type="spellStart"/>
      <w:r>
        <w:t>reședința</w:t>
      </w:r>
      <w:proofErr w:type="spellEnd"/>
      <w:r>
        <w:t xml:space="preserve"> </w:t>
      </w:r>
      <w:proofErr w:type="spellStart"/>
      <w:r>
        <w:t>în</w:t>
      </w:r>
      <w:proofErr w:type="spellEnd"/>
      <w:r>
        <w:t xml:space="preserve"> </w:t>
      </w:r>
      <w:proofErr w:type="spellStart"/>
      <w:r>
        <w:t>România</w:t>
      </w:r>
      <w:proofErr w:type="spellEnd"/>
      <w:r>
        <w:t xml:space="preserve"> </w:t>
      </w:r>
      <w:proofErr w:type="spellStart"/>
      <w:r>
        <w:t>şi</w:t>
      </w:r>
      <w:proofErr w:type="spellEnd"/>
      <w:r>
        <w:t xml:space="preserve"> </w:t>
      </w:r>
      <w:proofErr w:type="spellStart"/>
      <w:r>
        <w:t>după</w:t>
      </w:r>
      <w:proofErr w:type="spellEnd"/>
      <w:r>
        <w:t xml:space="preserve"> data de 1 </w:t>
      </w:r>
      <w:proofErr w:type="spellStart"/>
      <w:r>
        <w:t>ianuarie</w:t>
      </w:r>
      <w:proofErr w:type="spellEnd"/>
      <w:r>
        <w:t xml:space="preserve"> 2021, </w:t>
      </w:r>
      <w:proofErr w:type="spellStart"/>
      <w:r>
        <w:t>trebuie</w:t>
      </w:r>
      <w:proofErr w:type="spellEnd"/>
      <w:r>
        <w:t xml:space="preserve"> </w:t>
      </w:r>
      <w:proofErr w:type="spellStart"/>
      <w:proofErr w:type="gramStart"/>
      <w:r>
        <w:t>să</w:t>
      </w:r>
      <w:proofErr w:type="spellEnd"/>
      <w:proofErr w:type="gramEnd"/>
      <w:r>
        <w:t xml:space="preserve"> </w:t>
      </w:r>
      <w:proofErr w:type="spellStart"/>
      <w:r>
        <w:t>transmită</w:t>
      </w:r>
      <w:proofErr w:type="spellEnd"/>
      <w:r>
        <w:t xml:space="preserve"> </w:t>
      </w:r>
      <w:proofErr w:type="spellStart"/>
      <w:r>
        <w:t>caselor</w:t>
      </w:r>
      <w:proofErr w:type="spellEnd"/>
      <w:r>
        <w:t xml:space="preserve"> de </w:t>
      </w:r>
      <w:proofErr w:type="spellStart"/>
      <w:r>
        <w:t>asigurări</w:t>
      </w:r>
      <w:proofErr w:type="spellEnd"/>
      <w:r>
        <w:t xml:space="preserve"> de </w:t>
      </w:r>
      <w:proofErr w:type="spellStart"/>
      <w:r>
        <w:t>sănătate</w:t>
      </w:r>
      <w:proofErr w:type="spellEnd"/>
      <w:r>
        <w:t xml:space="preserve"> </w:t>
      </w:r>
      <w:proofErr w:type="spellStart"/>
      <w:r>
        <w:t>noul</w:t>
      </w:r>
      <w:proofErr w:type="spellEnd"/>
      <w:r>
        <w:t xml:space="preserve"> document </w:t>
      </w:r>
      <w:proofErr w:type="spellStart"/>
      <w:r>
        <w:t>emis</w:t>
      </w:r>
      <w:proofErr w:type="spellEnd"/>
      <w:r>
        <w:t xml:space="preserve"> de </w:t>
      </w:r>
      <w:proofErr w:type="spellStart"/>
      <w:r>
        <w:t>autorităţile</w:t>
      </w:r>
      <w:proofErr w:type="spellEnd"/>
      <w:r>
        <w:t xml:space="preserve"> </w:t>
      </w:r>
      <w:proofErr w:type="spellStart"/>
      <w:r>
        <w:t>române</w:t>
      </w:r>
      <w:proofErr w:type="spellEnd"/>
      <w:r>
        <w:t xml:space="preserve">, care </w:t>
      </w:r>
      <w:proofErr w:type="spellStart"/>
      <w:r>
        <w:t>atestă</w:t>
      </w:r>
      <w:proofErr w:type="spellEnd"/>
      <w:r>
        <w:t xml:space="preserve"> </w:t>
      </w:r>
      <w:proofErr w:type="spellStart"/>
      <w:r>
        <w:t>dreptul</w:t>
      </w:r>
      <w:proofErr w:type="spellEnd"/>
      <w:r>
        <w:t xml:space="preserve"> la </w:t>
      </w:r>
      <w:proofErr w:type="spellStart"/>
      <w:r>
        <w:t>rezidenţa</w:t>
      </w:r>
      <w:proofErr w:type="spellEnd"/>
      <w:r>
        <w:t xml:space="preserve"> </w:t>
      </w:r>
      <w:proofErr w:type="spellStart"/>
      <w:r>
        <w:t>pe</w:t>
      </w:r>
      <w:proofErr w:type="spellEnd"/>
      <w:r>
        <w:t xml:space="preserve"> </w:t>
      </w:r>
      <w:proofErr w:type="spellStart"/>
      <w:r>
        <w:t>teritoriul</w:t>
      </w:r>
      <w:proofErr w:type="spellEnd"/>
      <w:r>
        <w:t xml:space="preserve"> </w:t>
      </w:r>
      <w:proofErr w:type="spellStart"/>
      <w:r>
        <w:t>României</w:t>
      </w:r>
      <w:proofErr w:type="spellEnd"/>
      <w:r>
        <w:t xml:space="preserve">. </w:t>
      </w:r>
    </w:p>
    <w:p w:rsidR="00882A0B" w:rsidRDefault="00837C20">
      <w:pPr>
        <w:pStyle w:val="Body"/>
        <w:tabs>
          <w:tab w:val="left" w:pos="851"/>
        </w:tabs>
        <w:spacing w:before="120" w:after="120" w:line="276" w:lineRule="auto"/>
        <w:ind w:right="199" w:firstLine="426"/>
        <w:jc w:val="both"/>
      </w:pPr>
      <w:r>
        <w:t>Accesul la servicii medicale pe teritoriul României va fi permis şi după data de 1 ianuarie 2021, dar nu mai târziu de 31 decembrie 2021, timp î</w:t>
      </w:r>
      <w:r>
        <w:rPr>
          <w:lang w:val="en-US"/>
        </w:rPr>
        <w:t xml:space="preserve">n care </w:t>
      </w:r>
      <w:proofErr w:type="spellStart"/>
      <w:r>
        <w:rPr>
          <w:lang w:val="en-US"/>
        </w:rPr>
        <w:t>resortisan</w:t>
      </w:r>
      <w:proofErr w:type="spellEnd"/>
      <w:r>
        <w:t>ţii britanici pot obţine noul document care certifică dreptul la rezidenţă în baza Acordului de retragere.</w:t>
      </w:r>
    </w:p>
    <w:p w:rsidR="00882A0B" w:rsidRDefault="00837C20">
      <w:pPr>
        <w:pStyle w:val="ListParagraph"/>
        <w:tabs>
          <w:tab w:val="left" w:pos="851"/>
        </w:tabs>
        <w:spacing w:before="120" w:after="120" w:line="276" w:lineRule="auto"/>
        <w:ind w:left="0" w:right="199" w:firstLine="360"/>
        <w:jc w:val="both"/>
      </w:pPr>
      <w:proofErr w:type="spellStart"/>
      <w:r>
        <w:t>Informaţii</w:t>
      </w:r>
      <w:proofErr w:type="spellEnd"/>
      <w:r>
        <w:t xml:space="preserve"> cu </w:t>
      </w:r>
      <w:proofErr w:type="spellStart"/>
      <w:r>
        <w:t>privire</w:t>
      </w:r>
      <w:proofErr w:type="spellEnd"/>
      <w:r>
        <w:t xml:space="preserve"> la </w:t>
      </w:r>
      <w:proofErr w:type="spellStart"/>
      <w:r>
        <w:t>înregistrarea</w:t>
      </w:r>
      <w:proofErr w:type="spellEnd"/>
      <w:r>
        <w:t xml:space="preserve"> </w:t>
      </w:r>
      <w:proofErr w:type="spellStart"/>
      <w:r>
        <w:t>în</w:t>
      </w:r>
      <w:proofErr w:type="spellEnd"/>
      <w:r>
        <w:t xml:space="preserve"> </w:t>
      </w:r>
      <w:proofErr w:type="spellStart"/>
      <w:r>
        <w:t>sistemul</w:t>
      </w:r>
      <w:proofErr w:type="spellEnd"/>
      <w:r>
        <w:t xml:space="preserve"> din </w:t>
      </w:r>
      <w:proofErr w:type="spellStart"/>
      <w:r>
        <w:t>România</w:t>
      </w:r>
      <w:proofErr w:type="spellEnd"/>
      <w:r>
        <w:t xml:space="preserve"> </w:t>
      </w:r>
      <w:proofErr w:type="spellStart"/>
      <w:r>
        <w:t>şi</w:t>
      </w:r>
      <w:proofErr w:type="spellEnd"/>
      <w:r>
        <w:t xml:space="preserve"> </w:t>
      </w:r>
      <w:proofErr w:type="spellStart"/>
      <w:r>
        <w:t>obţinerea</w:t>
      </w:r>
      <w:proofErr w:type="spellEnd"/>
      <w:r>
        <w:t xml:space="preserve"> </w:t>
      </w:r>
      <w:proofErr w:type="spellStart"/>
      <w:r>
        <w:t>noului</w:t>
      </w:r>
      <w:proofErr w:type="spellEnd"/>
      <w:r>
        <w:t xml:space="preserve"> document care </w:t>
      </w:r>
      <w:proofErr w:type="spellStart"/>
      <w:r>
        <w:t>atestă</w:t>
      </w:r>
      <w:proofErr w:type="spellEnd"/>
      <w:r>
        <w:t xml:space="preserve"> </w:t>
      </w:r>
      <w:proofErr w:type="spellStart"/>
      <w:r>
        <w:t>reşedinţa</w:t>
      </w:r>
      <w:proofErr w:type="spellEnd"/>
      <w:r>
        <w:t xml:space="preserve"> </w:t>
      </w:r>
      <w:proofErr w:type="spellStart"/>
      <w:r>
        <w:t>legală</w:t>
      </w:r>
      <w:proofErr w:type="spellEnd"/>
      <w:r>
        <w:t xml:space="preserve">, se </w:t>
      </w:r>
      <w:proofErr w:type="spellStart"/>
      <w:r>
        <w:t>regăsesc</w:t>
      </w:r>
      <w:proofErr w:type="spellEnd"/>
      <w:r>
        <w:t xml:space="preserve"> </w:t>
      </w:r>
      <w:proofErr w:type="spellStart"/>
      <w:r>
        <w:t>pe</w:t>
      </w:r>
      <w:proofErr w:type="spellEnd"/>
      <w:r>
        <w:t xml:space="preserve"> web site-</w:t>
      </w:r>
      <w:proofErr w:type="spellStart"/>
      <w:r>
        <w:t>ul</w:t>
      </w:r>
      <w:proofErr w:type="spellEnd"/>
      <w:r>
        <w:t xml:space="preserve"> </w:t>
      </w:r>
      <w:proofErr w:type="spellStart"/>
      <w:r>
        <w:t>Ministerului</w:t>
      </w:r>
      <w:proofErr w:type="spellEnd"/>
      <w:r>
        <w:t xml:space="preserve"> </w:t>
      </w:r>
      <w:proofErr w:type="spellStart"/>
      <w:r>
        <w:t>Afacerilor</w:t>
      </w:r>
      <w:proofErr w:type="spellEnd"/>
      <w:r>
        <w:t xml:space="preserve"> Interne, </w:t>
      </w:r>
      <w:proofErr w:type="spellStart"/>
      <w:r>
        <w:t>accesând</w:t>
      </w:r>
      <w:proofErr w:type="spellEnd"/>
      <w:r>
        <w:t xml:space="preserve"> link-</w:t>
      </w:r>
      <w:proofErr w:type="spellStart"/>
      <w:r>
        <w:t>ul</w:t>
      </w:r>
      <w:proofErr w:type="spellEnd"/>
      <w:r>
        <w:t>:</w:t>
      </w:r>
    </w:p>
    <w:p w:rsidR="00882A0B" w:rsidRDefault="00837C20">
      <w:pPr>
        <w:pStyle w:val="ListParagraph"/>
        <w:tabs>
          <w:tab w:val="left" w:pos="851"/>
        </w:tabs>
        <w:spacing w:before="120" w:after="120" w:line="276" w:lineRule="auto"/>
        <w:ind w:left="0" w:right="199" w:firstLine="360"/>
        <w:jc w:val="both"/>
        <w:rPr>
          <w:b/>
          <w:bCs/>
        </w:rPr>
      </w:pPr>
      <w:r>
        <w:rPr>
          <w:b/>
          <w:bCs/>
        </w:rPr>
        <w:t xml:space="preserve"> </w:t>
      </w:r>
      <w:hyperlink r:id="rId8" w:history="1">
        <w:r>
          <w:rPr>
            <w:rStyle w:val="Hyperlink1"/>
            <w:rFonts w:eastAsia="Arial Unicode MS"/>
          </w:rPr>
          <w:t>https://www.mai.gov.ro/cetatenii-britanici-in-context-brexit/</w:t>
        </w:r>
      </w:hyperlink>
    </w:p>
    <w:p w:rsidR="00882A0B" w:rsidRDefault="00882A0B">
      <w:pPr>
        <w:pStyle w:val="ListParagraph"/>
        <w:tabs>
          <w:tab w:val="left" w:pos="851"/>
        </w:tabs>
        <w:spacing w:before="120" w:after="120" w:line="276" w:lineRule="auto"/>
        <w:ind w:left="0" w:right="199" w:firstLine="360"/>
        <w:jc w:val="both"/>
      </w:pPr>
    </w:p>
    <w:p w:rsidR="00882A0B" w:rsidRDefault="00837C20">
      <w:pPr>
        <w:pStyle w:val="Body"/>
        <w:tabs>
          <w:tab w:val="left" w:pos="9356"/>
          <w:tab w:val="left" w:pos="9763"/>
        </w:tabs>
        <w:spacing w:before="120" w:after="120" w:line="276" w:lineRule="auto"/>
        <w:ind w:right="199" w:firstLine="720"/>
        <w:jc w:val="both"/>
        <w:rPr>
          <w:b/>
          <w:bCs/>
          <w:i/>
          <w:iCs/>
          <w:color w:val="0000FF"/>
          <w:u w:val="single" w:color="0000FF"/>
        </w:rPr>
      </w:pPr>
      <w:r>
        <w:rPr>
          <w:b/>
          <w:bCs/>
          <w:i/>
          <w:iCs/>
          <w:color w:val="0000FF"/>
          <w:u w:val="single" w:color="0000FF"/>
        </w:rPr>
        <w:t>Şederea pe termen scurt în România:</w:t>
      </w:r>
    </w:p>
    <w:p w:rsidR="00882A0B" w:rsidRDefault="00837C20">
      <w:pPr>
        <w:pStyle w:val="Body"/>
        <w:tabs>
          <w:tab w:val="left" w:pos="9356"/>
          <w:tab w:val="left" w:pos="9763"/>
        </w:tabs>
        <w:spacing w:before="120" w:after="120" w:line="276" w:lineRule="auto"/>
        <w:ind w:right="199"/>
        <w:jc w:val="both"/>
      </w:pPr>
      <w:r>
        <w:t>Asiguraţii britanici care se află pe teritoriul România înainte de finalizarea perioadei de tranziț</w:t>
      </w:r>
      <w:r>
        <w:rPr>
          <w:lang w:val="de-DE"/>
        </w:rPr>
        <w:t xml:space="preserve">ie </w:t>
      </w:r>
      <w:r>
        <w:t>şi care doresc prelungirea, fără întrerupere, a perioadei de şedere, dincolo de 31 decembrie 2020, pot accesa serviciile furnizorilor de servicii medicale, medicamente şi dispozitive medicale de pe teritoriul României, î</w:t>
      </w:r>
      <w:r>
        <w:rPr>
          <w:lang w:val="it-IT"/>
        </w:rPr>
        <w:t>n condi</w:t>
      </w:r>
      <w:r>
        <w:t xml:space="preserve">țiile Acordului de retragere şi în baza noului model de </w:t>
      </w:r>
      <w:r>
        <w:rPr>
          <w:i/>
          <w:iCs/>
          <w:lang w:val="en-US"/>
        </w:rPr>
        <w:t xml:space="preserve">European Health </w:t>
      </w:r>
      <w:proofErr w:type="spellStart"/>
      <w:r>
        <w:rPr>
          <w:i/>
          <w:iCs/>
          <w:lang w:val="en-US"/>
        </w:rPr>
        <w:t>Insurence</w:t>
      </w:r>
      <w:proofErr w:type="spellEnd"/>
      <w:r>
        <w:rPr>
          <w:i/>
          <w:iCs/>
          <w:lang w:val="en-US"/>
        </w:rPr>
        <w:t xml:space="preserve"> Card </w:t>
      </w:r>
      <w:r>
        <w:rPr>
          <w:i/>
          <w:iCs/>
        </w:rPr>
        <w:t xml:space="preserve">– </w:t>
      </w:r>
      <w:r>
        <w:rPr>
          <w:i/>
          <w:iCs/>
          <w:lang w:val="de-DE"/>
        </w:rPr>
        <w:t>EHIC</w:t>
      </w:r>
      <w:r>
        <w:t xml:space="preserve"> sau a noului model de Certificat provizoriu de înlocuire a EHIC </w:t>
      </w:r>
      <w:r>
        <w:rPr>
          <w:i/>
          <w:iCs/>
        </w:rPr>
        <w:t xml:space="preserve">PRC – </w:t>
      </w:r>
      <w:r>
        <w:rPr>
          <w:i/>
          <w:iCs/>
          <w:lang w:val="en-US"/>
        </w:rPr>
        <w:t>Provisional Replacement Certificate,</w:t>
      </w:r>
      <w:r>
        <w:t xml:space="preserve"> valabile, emise de Regatul Unit.  În situația în care un tratament devine necesar pe perioada şederii temporare pe teritoriul României, aceste documente nu se înregistrează la una din casele de asigurări de sănătate, ci se prezintă furnizorului de servicii medicale aflat î</w:t>
      </w:r>
      <w:r>
        <w:rPr>
          <w:lang w:val="en-US"/>
        </w:rPr>
        <w:t xml:space="preserve">n </w:t>
      </w:r>
      <w:proofErr w:type="spellStart"/>
      <w:r>
        <w:rPr>
          <w:lang w:val="en-US"/>
        </w:rPr>
        <w:t>rela</w:t>
      </w:r>
      <w:proofErr w:type="spellEnd"/>
      <w:r>
        <w:t>ţ</w:t>
      </w:r>
      <w:proofErr w:type="spellStart"/>
      <w:r>
        <w:rPr>
          <w:lang w:val="fr-FR"/>
        </w:rPr>
        <w:t>ie</w:t>
      </w:r>
      <w:proofErr w:type="spellEnd"/>
      <w:r>
        <w:rPr>
          <w:lang w:val="fr-FR"/>
        </w:rPr>
        <w:t xml:space="preserve"> </w:t>
      </w:r>
      <w:proofErr w:type="spellStart"/>
      <w:r>
        <w:rPr>
          <w:lang w:val="fr-FR"/>
        </w:rPr>
        <w:t>contractual</w:t>
      </w:r>
      <w:proofErr w:type="spellEnd"/>
      <w:r>
        <w:t>ă cu una din casele de asigurări de sănătate</w:t>
      </w:r>
      <w:r>
        <w:rPr>
          <w:lang w:val="en-US"/>
        </w:rPr>
        <w:t>.</w:t>
      </w: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37C20">
      <w:pPr>
        <w:pStyle w:val="ListParagraph"/>
        <w:numPr>
          <w:ilvl w:val="0"/>
          <w:numId w:val="5"/>
        </w:numPr>
        <w:jc w:val="both"/>
      </w:pPr>
      <w:proofErr w:type="spellStart"/>
      <w:r>
        <w:t>Exemplu</w:t>
      </w:r>
      <w:proofErr w:type="spellEnd"/>
      <w:r>
        <w:t xml:space="preserve"> model </w:t>
      </w:r>
      <w:proofErr w:type="spellStart"/>
      <w:r>
        <w:t>nou</w:t>
      </w:r>
      <w:proofErr w:type="spellEnd"/>
      <w:r>
        <w:t xml:space="preserve"> de EHIC „</w:t>
      </w:r>
      <w:proofErr w:type="spellStart"/>
      <w:r>
        <w:t>Dreptul</w:t>
      </w:r>
      <w:proofErr w:type="spellEnd"/>
      <w:r>
        <w:t xml:space="preserve"> </w:t>
      </w:r>
      <w:proofErr w:type="spellStart"/>
      <w:r>
        <w:t>cetăţeanului</w:t>
      </w:r>
      <w:proofErr w:type="spellEnd"/>
      <w:r>
        <w:t xml:space="preserve">” </w:t>
      </w:r>
      <w:proofErr w:type="spellStart"/>
      <w:r>
        <w:t>emis</w:t>
      </w:r>
      <w:proofErr w:type="spellEnd"/>
      <w:r>
        <w:t xml:space="preserve"> de UK </w:t>
      </w: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5B5D87">
      <w:pPr>
        <w:pStyle w:val="Body"/>
        <w:tabs>
          <w:tab w:val="left" w:pos="9356"/>
          <w:tab w:val="left" w:pos="9763"/>
        </w:tabs>
        <w:spacing w:before="120" w:after="120" w:line="276" w:lineRule="auto"/>
        <w:ind w:right="199"/>
        <w:jc w:val="both"/>
      </w:pPr>
      <w:r w:rsidRPr="005B5D87">
        <w:rPr>
          <w:noProof/>
        </w:rPr>
        <w:lastRenderedPageBreak/>
        <w:pict>
          <v:group id="_x0000_s1026" style="position:absolute;left:0;text-align:left;margin-left:6.3pt;margin-top:-37.6pt;width:350.4pt;height:209pt;z-index:251659264;mso-wrap-distance-left:0;mso-wrap-distance-right:0;mso-position-vertical-relative:line" coordsize="4450715,265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0715;height:2654935">
              <v:imagedata r:id="rId9" o:title="image1" croptop="14942f" cropbottom="9634f" cropleft="8520f" cropright="18153f"/>
            </v:shape>
            <v:rect id="_x0000_s1028" style="position:absolute;left:3732295;top:104609;width:580014;height:347967" fillcolor="#526e96" stroked="f" strokeweight="1pt">
              <v:stroke miterlimit="4"/>
            </v:rect>
            <v:shape id="_x0000_s1029" type="#_x0000_t75" style="position:absolute;left:3732295;top:143833;width:477838;height:493316">
              <v:imagedata r:id="rId10" o:title="image2" croptop="25952f" cropbottom="18612f" cropleft="20644f" cropright="33423f"/>
            </v:shape>
          </v:group>
        </w:pict>
      </w: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82A0B">
      <w:pPr>
        <w:pStyle w:val="Body"/>
        <w:tabs>
          <w:tab w:val="left" w:pos="9356"/>
          <w:tab w:val="left" w:pos="9763"/>
        </w:tabs>
        <w:spacing w:before="120" w:after="120" w:line="276" w:lineRule="auto"/>
        <w:ind w:right="199"/>
        <w:jc w:val="both"/>
      </w:pPr>
    </w:p>
    <w:p w:rsidR="00882A0B" w:rsidRDefault="00837C20">
      <w:pPr>
        <w:pStyle w:val="ListParagraph"/>
        <w:numPr>
          <w:ilvl w:val="0"/>
          <w:numId w:val="5"/>
        </w:numPr>
        <w:jc w:val="both"/>
      </w:pPr>
      <w:proofErr w:type="spellStart"/>
      <w:r>
        <w:t>Exemplu</w:t>
      </w:r>
      <w:proofErr w:type="spellEnd"/>
      <w:r>
        <w:t xml:space="preserve"> model </w:t>
      </w:r>
      <w:proofErr w:type="spellStart"/>
      <w:r>
        <w:t>nou</w:t>
      </w:r>
      <w:proofErr w:type="spellEnd"/>
      <w:r>
        <w:t xml:space="preserve"> de EHIC „</w:t>
      </w:r>
      <w:proofErr w:type="spellStart"/>
      <w:r>
        <w:t>Dreptul</w:t>
      </w:r>
      <w:proofErr w:type="spellEnd"/>
      <w:r>
        <w:t xml:space="preserve"> </w:t>
      </w:r>
      <w:proofErr w:type="spellStart"/>
      <w:r>
        <w:t>cetăţeanului</w:t>
      </w:r>
      <w:proofErr w:type="spellEnd"/>
      <w:r>
        <w:t xml:space="preserve">” </w:t>
      </w:r>
      <w:proofErr w:type="spellStart"/>
      <w:r>
        <w:t>emis</w:t>
      </w:r>
      <w:proofErr w:type="spellEnd"/>
      <w:r>
        <w:t xml:space="preserve"> de UK </w:t>
      </w:r>
      <w:proofErr w:type="spellStart"/>
      <w:r>
        <w:t>pentru</w:t>
      </w:r>
      <w:proofErr w:type="spellEnd"/>
      <w:r>
        <w:t xml:space="preserve"> </w:t>
      </w:r>
      <w:proofErr w:type="spellStart"/>
      <w:r>
        <w:t>studenţi</w:t>
      </w:r>
      <w:proofErr w:type="spellEnd"/>
    </w:p>
    <w:p w:rsidR="00882A0B" w:rsidRDefault="00837C20">
      <w:pPr>
        <w:pStyle w:val="Body"/>
        <w:tabs>
          <w:tab w:val="left" w:pos="9356"/>
          <w:tab w:val="left" w:pos="9763"/>
        </w:tabs>
        <w:spacing w:before="120" w:after="120" w:line="276" w:lineRule="auto"/>
        <w:ind w:right="199"/>
        <w:jc w:val="both"/>
      </w:pPr>
      <w:r>
        <w:rPr>
          <w:noProof/>
          <w:lang w:val="en-GB" w:eastAsia="en-GB"/>
        </w:rPr>
        <w:drawing>
          <wp:inline distT="0" distB="0" distL="0" distR="0">
            <wp:extent cx="4506195" cy="268645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cstate="print">
                      <a:extLst/>
                    </a:blip>
                    <a:srcRect l="26462" t="28120" r="32932" b="28843"/>
                    <a:stretch>
                      <a:fillRect/>
                    </a:stretch>
                  </pic:blipFill>
                  <pic:spPr>
                    <a:xfrm>
                      <a:off x="0" y="0"/>
                      <a:ext cx="4506195" cy="2686450"/>
                    </a:xfrm>
                    <a:prstGeom prst="rect">
                      <a:avLst/>
                    </a:prstGeom>
                    <a:ln w="12700" cap="flat">
                      <a:noFill/>
                      <a:miter lim="400000"/>
                    </a:ln>
                    <a:effectLst/>
                  </pic:spPr>
                </pic:pic>
              </a:graphicData>
            </a:graphic>
          </wp:inline>
        </w:drawing>
      </w:r>
    </w:p>
    <w:p w:rsidR="00882A0B" w:rsidRDefault="00837C20">
      <w:pPr>
        <w:pStyle w:val="Body"/>
        <w:tabs>
          <w:tab w:val="left" w:pos="9356"/>
          <w:tab w:val="left" w:pos="9763"/>
        </w:tabs>
        <w:spacing w:before="120" w:after="120" w:line="276" w:lineRule="auto"/>
        <w:ind w:right="199"/>
        <w:jc w:val="both"/>
      </w:pPr>
      <w:r>
        <w:rPr>
          <w:lang w:val="de-DE"/>
        </w:rPr>
        <w:t>Informa</w:t>
      </w:r>
      <w:r>
        <w:t xml:space="preserve">ții detaliate privind solicitarea noului model de EHIC emis de Regatul Unit, conform condiţiilor Acordului de retragere, pot fi consultate </w:t>
      </w:r>
      <w:proofErr w:type="spellStart"/>
      <w:r>
        <w:rPr>
          <w:lang w:val="en-US"/>
        </w:rPr>
        <w:t>accesand</w:t>
      </w:r>
      <w:proofErr w:type="spellEnd"/>
      <w:r>
        <w:rPr>
          <w:lang w:val="en-US"/>
        </w:rPr>
        <w:t xml:space="preserve"> </w:t>
      </w:r>
      <w:r>
        <w:t>link-ul:</w:t>
      </w:r>
    </w:p>
    <w:p w:rsidR="00882A0B" w:rsidRDefault="00837C20">
      <w:pPr>
        <w:pStyle w:val="Body"/>
        <w:tabs>
          <w:tab w:val="left" w:pos="9356"/>
          <w:tab w:val="left" w:pos="9763"/>
        </w:tabs>
        <w:spacing w:before="120" w:after="120" w:line="276" w:lineRule="auto"/>
        <w:ind w:right="199"/>
        <w:jc w:val="both"/>
      </w:pPr>
      <w:r>
        <w:rPr>
          <w:lang w:val="en-US"/>
        </w:rPr>
        <w:t xml:space="preserve"> https://www.nhs.uk/using-the-nhs/healthcare-abroad/apply-for-a-free-ehic-european-health-insurance-card/</w:t>
      </w:r>
    </w:p>
    <w:p w:rsidR="00882A0B" w:rsidRDefault="00837C20">
      <w:pPr>
        <w:pStyle w:val="ListParagraph"/>
        <w:spacing w:before="120" w:after="120" w:line="276" w:lineRule="auto"/>
        <w:ind w:left="0"/>
        <w:rPr>
          <w:u w:val="single"/>
          <w:shd w:val="clear" w:color="auto" w:fill="FFFFFF"/>
        </w:rPr>
      </w:pPr>
      <w:proofErr w:type="spellStart"/>
      <w:r>
        <w:rPr>
          <w:u w:val="single"/>
          <w:shd w:val="clear" w:color="auto" w:fill="FFFFFF"/>
        </w:rPr>
        <w:t>Decontarea</w:t>
      </w:r>
      <w:proofErr w:type="spellEnd"/>
      <w:r>
        <w:rPr>
          <w:u w:val="single"/>
          <w:shd w:val="clear" w:color="auto" w:fill="FFFFFF"/>
        </w:rPr>
        <w:t> </w:t>
      </w:r>
      <w:proofErr w:type="spellStart"/>
      <w:r>
        <w:rPr>
          <w:u w:val="single"/>
          <w:shd w:val="clear" w:color="auto" w:fill="FFFFFF"/>
        </w:rPr>
        <w:t>serviciilor</w:t>
      </w:r>
      <w:proofErr w:type="spellEnd"/>
      <w:r>
        <w:rPr>
          <w:u w:val="single"/>
          <w:shd w:val="clear" w:color="auto" w:fill="FFFFFF"/>
        </w:rPr>
        <w:t xml:space="preserve"> </w:t>
      </w:r>
      <w:proofErr w:type="spellStart"/>
      <w:r>
        <w:rPr>
          <w:u w:val="single"/>
          <w:shd w:val="clear" w:color="auto" w:fill="FFFFFF"/>
        </w:rPr>
        <w:t>medicale</w:t>
      </w:r>
      <w:proofErr w:type="spellEnd"/>
      <w:r>
        <w:rPr>
          <w:u w:val="single"/>
          <w:shd w:val="clear" w:color="auto" w:fill="FFFFFF"/>
        </w:rPr>
        <w:t xml:space="preserve"> </w:t>
      </w:r>
      <w:proofErr w:type="spellStart"/>
      <w:r>
        <w:rPr>
          <w:u w:val="single"/>
          <w:shd w:val="clear" w:color="auto" w:fill="FFFFFF"/>
        </w:rPr>
        <w:t>aferente</w:t>
      </w:r>
      <w:proofErr w:type="spellEnd"/>
      <w:r>
        <w:rPr>
          <w:u w:val="single"/>
          <w:shd w:val="clear" w:color="auto" w:fill="FFFFFF"/>
        </w:rPr>
        <w:t xml:space="preserve"> EHIC-</w:t>
      </w:r>
      <w:proofErr w:type="spellStart"/>
      <w:r>
        <w:rPr>
          <w:u w:val="single"/>
          <w:shd w:val="clear" w:color="auto" w:fill="FFFFFF"/>
        </w:rPr>
        <w:t>ului</w:t>
      </w:r>
      <w:proofErr w:type="spellEnd"/>
      <w:r>
        <w:rPr>
          <w:u w:val="single"/>
          <w:shd w:val="clear" w:color="auto" w:fill="FFFFFF"/>
        </w:rPr>
        <w:t>/ PRC-</w:t>
      </w:r>
      <w:proofErr w:type="spellStart"/>
      <w:r>
        <w:rPr>
          <w:u w:val="single"/>
          <w:shd w:val="clear" w:color="auto" w:fill="FFFFFF"/>
        </w:rPr>
        <w:t>ului</w:t>
      </w:r>
      <w:proofErr w:type="spellEnd"/>
      <w:r>
        <w:rPr>
          <w:u w:val="single"/>
          <w:shd w:val="clear" w:color="auto" w:fill="FFFFFF"/>
        </w:rPr>
        <w:t xml:space="preserve">, </w:t>
      </w:r>
      <w:proofErr w:type="spellStart"/>
      <w:r>
        <w:rPr>
          <w:u w:val="single"/>
          <w:shd w:val="clear" w:color="auto" w:fill="FFFFFF"/>
        </w:rPr>
        <w:t>precum</w:t>
      </w:r>
      <w:proofErr w:type="spellEnd"/>
      <w:r>
        <w:rPr>
          <w:u w:val="single"/>
          <w:shd w:val="clear" w:color="auto" w:fill="FFFFFF"/>
        </w:rPr>
        <w:t xml:space="preserve"> </w:t>
      </w:r>
      <w:proofErr w:type="spellStart"/>
      <w:r>
        <w:rPr>
          <w:u w:val="single"/>
          <w:shd w:val="clear" w:color="auto" w:fill="FFFFFF"/>
        </w:rPr>
        <w:t>şi</w:t>
      </w:r>
      <w:proofErr w:type="spellEnd"/>
      <w:r>
        <w:rPr>
          <w:u w:val="single"/>
          <w:shd w:val="clear" w:color="auto" w:fill="FFFFFF"/>
        </w:rPr>
        <w:t xml:space="preserve"> </w:t>
      </w:r>
      <w:proofErr w:type="spellStart"/>
      <w:r>
        <w:rPr>
          <w:u w:val="single"/>
          <w:shd w:val="clear" w:color="auto" w:fill="FFFFFF"/>
        </w:rPr>
        <w:t>cele</w:t>
      </w:r>
      <w:proofErr w:type="spellEnd"/>
      <w:r>
        <w:rPr>
          <w:u w:val="single"/>
          <w:shd w:val="clear" w:color="auto" w:fill="FFFFFF"/>
        </w:rPr>
        <w:t xml:space="preserve"> </w:t>
      </w:r>
      <w:proofErr w:type="spellStart"/>
      <w:r>
        <w:rPr>
          <w:u w:val="single"/>
          <w:shd w:val="clear" w:color="auto" w:fill="FFFFFF"/>
        </w:rPr>
        <w:t>aferente</w:t>
      </w:r>
      <w:proofErr w:type="spellEnd"/>
      <w:r>
        <w:rPr>
          <w:u w:val="single"/>
          <w:shd w:val="clear" w:color="auto" w:fill="FFFFFF"/>
        </w:rPr>
        <w:t xml:space="preserve"> </w:t>
      </w:r>
      <w:proofErr w:type="spellStart"/>
      <w:r>
        <w:rPr>
          <w:u w:val="single"/>
          <w:shd w:val="clear" w:color="auto" w:fill="FFFFFF"/>
        </w:rPr>
        <w:t>documentului</w:t>
      </w:r>
      <w:proofErr w:type="spellEnd"/>
      <w:r>
        <w:rPr>
          <w:u w:val="single"/>
          <w:shd w:val="clear" w:color="auto" w:fill="FFFFFF"/>
        </w:rPr>
        <w:t xml:space="preserve"> </w:t>
      </w:r>
      <w:proofErr w:type="spellStart"/>
      <w:r>
        <w:rPr>
          <w:u w:val="single"/>
          <w:shd w:val="clear" w:color="auto" w:fill="FFFFFF"/>
        </w:rPr>
        <w:t>portabil</w:t>
      </w:r>
      <w:proofErr w:type="spellEnd"/>
      <w:r>
        <w:rPr>
          <w:u w:val="single"/>
          <w:shd w:val="clear" w:color="auto" w:fill="FFFFFF"/>
        </w:rPr>
        <w:t xml:space="preserve"> S1, se </w:t>
      </w:r>
      <w:proofErr w:type="spellStart"/>
      <w:proofErr w:type="gramStart"/>
      <w:r>
        <w:rPr>
          <w:u w:val="single"/>
          <w:shd w:val="clear" w:color="auto" w:fill="FFFFFF"/>
        </w:rPr>
        <w:t>va</w:t>
      </w:r>
      <w:proofErr w:type="spellEnd"/>
      <w:proofErr w:type="gramEnd"/>
      <w:r>
        <w:rPr>
          <w:u w:val="single"/>
          <w:shd w:val="clear" w:color="auto" w:fill="FFFFFF"/>
        </w:rPr>
        <w:t xml:space="preserve"> face la </w:t>
      </w:r>
      <w:proofErr w:type="spellStart"/>
      <w:r>
        <w:rPr>
          <w:u w:val="single"/>
          <w:shd w:val="clear" w:color="auto" w:fill="FFFFFF"/>
        </w:rPr>
        <w:t>nivel</w:t>
      </w:r>
      <w:proofErr w:type="spellEnd"/>
      <w:r>
        <w:rPr>
          <w:u w:val="single"/>
          <w:shd w:val="clear" w:color="auto" w:fill="FFFFFF"/>
        </w:rPr>
        <w:t xml:space="preserve"> </w:t>
      </w:r>
      <w:proofErr w:type="spellStart"/>
      <w:r>
        <w:rPr>
          <w:u w:val="single"/>
          <w:shd w:val="clear" w:color="auto" w:fill="FFFFFF"/>
        </w:rPr>
        <w:t>interinstituţional</w:t>
      </w:r>
      <w:proofErr w:type="spellEnd"/>
      <w:r>
        <w:rPr>
          <w:u w:val="single"/>
          <w:shd w:val="clear" w:color="auto" w:fill="FFFFFF"/>
        </w:rPr>
        <w:t xml:space="preserve">, </w:t>
      </w:r>
      <w:proofErr w:type="spellStart"/>
      <w:r>
        <w:rPr>
          <w:u w:val="single"/>
          <w:shd w:val="clear" w:color="auto" w:fill="FFFFFF"/>
        </w:rPr>
        <w:t>între</w:t>
      </w:r>
      <w:proofErr w:type="spellEnd"/>
      <w:r>
        <w:rPr>
          <w:u w:val="single"/>
          <w:shd w:val="clear" w:color="auto" w:fill="FFFFFF"/>
        </w:rPr>
        <w:t xml:space="preserve"> </w:t>
      </w:r>
      <w:proofErr w:type="spellStart"/>
      <w:r>
        <w:rPr>
          <w:u w:val="single"/>
          <w:shd w:val="clear" w:color="auto" w:fill="FFFFFF"/>
        </w:rPr>
        <w:t>organismele</w:t>
      </w:r>
      <w:proofErr w:type="spellEnd"/>
      <w:r>
        <w:rPr>
          <w:u w:val="single"/>
          <w:shd w:val="clear" w:color="auto" w:fill="FFFFFF"/>
        </w:rPr>
        <w:t xml:space="preserve"> de </w:t>
      </w:r>
      <w:proofErr w:type="spellStart"/>
      <w:r>
        <w:rPr>
          <w:u w:val="single"/>
          <w:shd w:val="clear" w:color="auto" w:fill="FFFFFF"/>
        </w:rPr>
        <w:t>legătură</w:t>
      </w:r>
      <w:proofErr w:type="spellEnd"/>
      <w:r>
        <w:rPr>
          <w:u w:val="single"/>
          <w:shd w:val="clear" w:color="auto" w:fill="FFFFFF"/>
        </w:rPr>
        <w:t xml:space="preserve"> din </w:t>
      </w:r>
      <w:proofErr w:type="spellStart"/>
      <w:r>
        <w:rPr>
          <w:u w:val="single"/>
          <w:shd w:val="clear" w:color="auto" w:fill="FFFFFF"/>
        </w:rPr>
        <w:t>Regatul</w:t>
      </w:r>
      <w:proofErr w:type="spellEnd"/>
      <w:r>
        <w:rPr>
          <w:u w:val="single"/>
          <w:shd w:val="clear" w:color="auto" w:fill="FFFFFF"/>
        </w:rPr>
        <w:t xml:space="preserve"> Unit </w:t>
      </w:r>
      <w:proofErr w:type="spellStart"/>
      <w:r>
        <w:rPr>
          <w:u w:val="single"/>
          <w:shd w:val="clear" w:color="auto" w:fill="FFFFFF"/>
        </w:rPr>
        <w:t>şi</w:t>
      </w:r>
      <w:proofErr w:type="spellEnd"/>
      <w:r>
        <w:rPr>
          <w:u w:val="single"/>
          <w:shd w:val="clear" w:color="auto" w:fill="FFFFFF"/>
        </w:rPr>
        <w:t xml:space="preserve"> </w:t>
      </w:r>
      <w:proofErr w:type="spellStart"/>
      <w:r>
        <w:rPr>
          <w:u w:val="single"/>
          <w:shd w:val="clear" w:color="auto" w:fill="FFFFFF"/>
        </w:rPr>
        <w:t>România</w:t>
      </w:r>
      <w:proofErr w:type="spellEnd"/>
      <w:r>
        <w:rPr>
          <w:u w:val="single"/>
          <w:shd w:val="clear" w:color="auto" w:fill="FFFFFF"/>
        </w:rPr>
        <w:t>.</w:t>
      </w:r>
    </w:p>
    <w:p w:rsidR="00882A0B" w:rsidRDefault="00882A0B">
      <w:pPr>
        <w:pStyle w:val="ListParagraph"/>
        <w:tabs>
          <w:tab w:val="left" w:pos="9356"/>
          <w:tab w:val="left" w:pos="9763"/>
        </w:tabs>
        <w:spacing w:before="120" w:after="120" w:line="276" w:lineRule="auto"/>
        <w:ind w:left="0" w:right="199"/>
        <w:rPr>
          <w:u w:val="single"/>
        </w:rPr>
      </w:pPr>
    </w:p>
    <w:p w:rsidR="00882A0B" w:rsidRDefault="00837C20">
      <w:pPr>
        <w:pStyle w:val="Body"/>
        <w:spacing w:line="276" w:lineRule="auto"/>
        <w:jc w:val="both"/>
      </w:pPr>
      <w:r>
        <w:rPr>
          <w:b/>
          <w:bCs/>
          <w:i/>
          <w:iCs/>
          <w:color w:val="0000FF"/>
          <w:u w:color="0000FF"/>
        </w:rPr>
        <w:t>Începând cu 1 ianuarie 2021, libera circulaț</w:t>
      </w:r>
      <w:r>
        <w:rPr>
          <w:b/>
          <w:bCs/>
          <w:i/>
          <w:iCs/>
          <w:color w:val="0000FF"/>
          <w:u w:color="0000FF"/>
          <w:lang w:val="de-DE"/>
        </w:rPr>
        <w:t xml:space="preserve">ie </w:t>
      </w:r>
      <w:r>
        <w:rPr>
          <w:b/>
          <w:bCs/>
          <w:i/>
          <w:iCs/>
          <w:color w:val="0000FF"/>
          <w:u w:color="0000FF"/>
        </w:rPr>
        <w:t xml:space="preserve">între Uniunea Europeană și Regatul Unit se încheie. </w:t>
      </w:r>
      <w:r>
        <w:t>Acest lucru va avea repercusiuni asupra condițiilor mobilităţii pentru resortisanţii britanici</w:t>
      </w:r>
      <w:r>
        <w:rPr>
          <w:i/>
          <w:iCs/>
        </w:rPr>
        <w:t xml:space="preserve"> care nu sunt beneficiari ai Acordului de retragere </w:t>
      </w:r>
      <w:r>
        <w:t xml:space="preserve">și care doresc să vină în România pe perioade mai lungi, indiferent dacă aceștia sunt studenți, lucrători, pensionari sau membri de familie ai acestora. Toate deplasările lor în România vor fi reglementate de legislația din România. Pentru asiguraţii britanici care vor exercita o </w:t>
      </w:r>
      <w:r>
        <w:lastRenderedPageBreak/>
        <w:t xml:space="preserve">anumită </w:t>
      </w:r>
      <w:r>
        <w:rPr>
          <w:lang w:val="en-US"/>
        </w:rPr>
        <w:t>form</w:t>
      </w:r>
      <w:r>
        <w:t xml:space="preserve">ă de mobilitate în temeiul noului regim al Regatului Unit, coordonarea actuală a sistemelor de asigurări de sănătate prevăzută de reglementările Uniunii va înceta să </w:t>
      </w:r>
      <w:r>
        <w:rPr>
          <w:lang w:val="pt-PT"/>
        </w:rPr>
        <w:t>existe.</w:t>
      </w:r>
    </w:p>
    <w:p w:rsidR="00882A0B" w:rsidRDefault="00882A0B">
      <w:pPr>
        <w:pStyle w:val="Body"/>
        <w:tabs>
          <w:tab w:val="left" w:pos="9356"/>
          <w:tab w:val="left" w:pos="9763"/>
        </w:tabs>
        <w:spacing w:after="120" w:line="276" w:lineRule="auto"/>
        <w:ind w:right="199"/>
        <w:jc w:val="both"/>
      </w:pPr>
    </w:p>
    <w:p w:rsidR="00882A0B" w:rsidRDefault="00882A0B">
      <w:pPr>
        <w:pStyle w:val="Body"/>
        <w:tabs>
          <w:tab w:val="left" w:pos="9356"/>
          <w:tab w:val="left" w:pos="9763"/>
        </w:tabs>
        <w:spacing w:before="120" w:after="120" w:line="360" w:lineRule="auto"/>
        <w:ind w:right="199"/>
        <w:jc w:val="both"/>
      </w:pPr>
    </w:p>
    <w:sectPr w:rsidR="00882A0B" w:rsidSect="005B5D87">
      <w:headerReference w:type="default" r:id="rId12"/>
      <w:footerReference w:type="default" r:id="rId13"/>
      <w:pgSz w:w="12240" w:h="15840"/>
      <w:pgMar w:top="992" w:right="616" w:bottom="1349" w:left="1361" w:header="720" w:footer="7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18" w:rsidRDefault="00882B18">
      <w:r>
        <w:separator/>
      </w:r>
    </w:p>
  </w:endnote>
  <w:endnote w:type="continuationSeparator" w:id="0">
    <w:p w:rsidR="00882B18" w:rsidRDefault="0088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B" w:rsidRDefault="005B5D87">
    <w:pPr>
      <w:pStyle w:val="Footer"/>
    </w:pPr>
    <w:r>
      <w:fldChar w:fldCharType="begin"/>
    </w:r>
    <w:r w:rsidR="00837C20">
      <w:instrText xml:space="preserve"> PAGE </w:instrText>
    </w:r>
    <w:r>
      <w:fldChar w:fldCharType="separate"/>
    </w:r>
    <w:r w:rsidR="00D30108">
      <w:rPr>
        <w:noProof/>
      </w:rPr>
      <w:t>1</w:t>
    </w:r>
    <w:r>
      <w:fldChar w:fldCharType="end"/>
    </w:r>
    <w:r w:rsidR="00837C20">
      <w:tab/>
    </w:r>
    <w:proofErr w:type="spellStart"/>
    <w:r w:rsidR="00837C20">
      <w:rPr>
        <w:b/>
        <w:bCs/>
        <w:i/>
        <w:iCs/>
        <w:color w:val="002060"/>
        <w:sz w:val="20"/>
        <w:szCs w:val="20"/>
        <w:u w:color="002060"/>
      </w:rPr>
      <w:t>Informaţii</w:t>
    </w:r>
    <w:proofErr w:type="spellEnd"/>
    <w:r w:rsidR="00837C20">
      <w:rPr>
        <w:b/>
        <w:bCs/>
        <w:i/>
        <w:iCs/>
        <w:color w:val="002060"/>
        <w:sz w:val="20"/>
        <w:szCs w:val="20"/>
        <w:u w:color="002060"/>
      </w:rPr>
      <w:t xml:space="preserve"> </w:t>
    </w:r>
    <w:proofErr w:type="spellStart"/>
    <w:r w:rsidR="00837C20">
      <w:rPr>
        <w:b/>
        <w:bCs/>
        <w:i/>
        <w:iCs/>
        <w:color w:val="002060"/>
        <w:sz w:val="20"/>
        <w:szCs w:val="20"/>
        <w:u w:color="002060"/>
      </w:rPr>
      <w:t>pentru</w:t>
    </w:r>
    <w:proofErr w:type="spellEnd"/>
    <w:r w:rsidR="00837C20">
      <w:rPr>
        <w:b/>
        <w:bCs/>
        <w:i/>
        <w:iCs/>
        <w:color w:val="002060"/>
        <w:sz w:val="20"/>
        <w:szCs w:val="20"/>
        <w:u w:color="002060"/>
      </w:rPr>
      <w:t xml:space="preserve"> </w:t>
    </w:r>
    <w:proofErr w:type="spellStart"/>
    <w:r w:rsidR="00837C20">
      <w:rPr>
        <w:b/>
        <w:bCs/>
        <w:i/>
        <w:iCs/>
        <w:color w:val="002060"/>
        <w:sz w:val="20"/>
        <w:szCs w:val="20"/>
        <w:u w:color="002060"/>
      </w:rPr>
      <w:t>resortisanţii</w:t>
    </w:r>
    <w:proofErr w:type="spellEnd"/>
    <w:r w:rsidR="00837C20">
      <w:rPr>
        <w:b/>
        <w:bCs/>
        <w:i/>
        <w:iCs/>
        <w:color w:val="002060"/>
        <w:sz w:val="20"/>
        <w:szCs w:val="20"/>
        <w:u w:color="002060"/>
      </w:rPr>
      <w:t xml:space="preserve"> UK </w:t>
    </w:r>
    <w:proofErr w:type="spellStart"/>
    <w:r w:rsidR="00837C20">
      <w:rPr>
        <w:b/>
        <w:bCs/>
        <w:i/>
        <w:iCs/>
        <w:color w:val="002060"/>
        <w:sz w:val="20"/>
        <w:szCs w:val="20"/>
        <w:u w:color="002060"/>
      </w:rPr>
      <w:t>aflaţi</w:t>
    </w:r>
    <w:proofErr w:type="spellEnd"/>
    <w:r w:rsidR="00837C20">
      <w:rPr>
        <w:b/>
        <w:bCs/>
        <w:i/>
        <w:iCs/>
        <w:color w:val="002060"/>
        <w:sz w:val="20"/>
        <w:szCs w:val="20"/>
        <w:u w:color="002060"/>
      </w:rPr>
      <w:t xml:space="preserve"> </w:t>
    </w:r>
    <w:proofErr w:type="spellStart"/>
    <w:r w:rsidR="00837C20">
      <w:rPr>
        <w:b/>
        <w:bCs/>
        <w:i/>
        <w:iCs/>
        <w:color w:val="002060"/>
        <w:sz w:val="20"/>
        <w:szCs w:val="20"/>
        <w:u w:color="002060"/>
      </w:rPr>
      <w:t>în</w:t>
    </w:r>
    <w:proofErr w:type="spellEnd"/>
    <w:r w:rsidR="00837C20">
      <w:rPr>
        <w:b/>
        <w:bCs/>
        <w:i/>
        <w:iCs/>
        <w:color w:val="002060"/>
        <w:sz w:val="20"/>
        <w:szCs w:val="20"/>
        <w:u w:color="002060"/>
      </w:rPr>
      <w:t xml:space="preserve"> </w:t>
    </w:r>
    <w:proofErr w:type="spellStart"/>
    <w:r w:rsidR="00837C20">
      <w:rPr>
        <w:b/>
        <w:bCs/>
        <w:i/>
        <w:iCs/>
        <w:color w:val="002060"/>
        <w:sz w:val="20"/>
        <w:szCs w:val="20"/>
        <w:u w:color="002060"/>
      </w:rPr>
      <w:t>România</w:t>
    </w:r>
    <w:proofErr w:type="spellEnd"/>
    <w:r w:rsidR="00837C20">
      <w:rPr>
        <w:i/>
        <w:iCs/>
        <w:color w:val="002060"/>
        <w:sz w:val="18"/>
        <w:szCs w:val="18"/>
        <w:u w:color="002060"/>
      </w:rPr>
      <w:t xml:space="preserve">                         * </w:t>
    </w:r>
    <w:proofErr w:type="spellStart"/>
    <w:r w:rsidR="00837C20">
      <w:rPr>
        <w:i/>
        <w:iCs/>
        <w:color w:val="002060"/>
        <w:sz w:val="18"/>
        <w:szCs w:val="18"/>
        <w:u w:color="002060"/>
      </w:rPr>
      <w:t>Prezentul</w:t>
    </w:r>
    <w:proofErr w:type="spellEnd"/>
    <w:r w:rsidR="00837C20">
      <w:rPr>
        <w:i/>
        <w:iCs/>
        <w:color w:val="002060"/>
        <w:sz w:val="18"/>
        <w:szCs w:val="18"/>
        <w:u w:color="002060"/>
      </w:rPr>
      <w:t xml:space="preserve"> document </w:t>
    </w:r>
    <w:proofErr w:type="spellStart"/>
    <w:r w:rsidR="00837C20">
      <w:rPr>
        <w:i/>
        <w:iCs/>
        <w:color w:val="002060"/>
        <w:sz w:val="18"/>
        <w:szCs w:val="18"/>
        <w:u w:color="002060"/>
      </w:rPr>
      <w:t>va</w:t>
    </w:r>
    <w:proofErr w:type="spellEnd"/>
    <w:r w:rsidR="00837C20">
      <w:rPr>
        <w:i/>
        <w:iCs/>
        <w:color w:val="002060"/>
        <w:sz w:val="18"/>
        <w:szCs w:val="18"/>
        <w:u w:color="002060"/>
      </w:rPr>
      <w:t xml:space="preserve"> </w:t>
    </w:r>
    <w:proofErr w:type="spellStart"/>
    <w:r w:rsidR="00837C20">
      <w:rPr>
        <w:i/>
        <w:iCs/>
        <w:color w:val="002060"/>
        <w:sz w:val="18"/>
        <w:szCs w:val="18"/>
        <w:u w:color="002060"/>
      </w:rPr>
      <w:t>fi</w:t>
    </w:r>
    <w:proofErr w:type="spellEnd"/>
    <w:r w:rsidR="00837C20">
      <w:rPr>
        <w:i/>
        <w:iCs/>
        <w:color w:val="002060"/>
        <w:sz w:val="18"/>
        <w:szCs w:val="18"/>
        <w:u w:color="002060"/>
      </w:rPr>
      <w:t xml:space="preserve"> </w:t>
    </w:r>
    <w:proofErr w:type="spellStart"/>
    <w:r w:rsidR="00837C20">
      <w:rPr>
        <w:i/>
        <w:iCs/>
        <w:color w:val="002060"/>
        <w:sz w:val="18"/>
        <w:szCs w:val="18"/>
        <w:u w:color="002060"/>
      </w:rPr>
      <w:t>actualizat</w:t>
    </w:r>
    <w:proofErr w:type="spellEnd"/>
    <w:r w:rsidR="00837C20">
      <w:rPr>
        <w:i/>
        <w:iCs/>
        <w:color w:val="002060"/>
        <w:sz w:val="18"/>
        <w:szCs w:val="18"/>
        <w:u w:color="002060"/>
      </w:rPr>
      <w:t xml:space="preserve"> permanent</w:t>
    </w:r>
    <w:r w:rsidR="00837C20">
      <w:rPr>
        <w:i/>
        <w:iCs/>
        <w:color w:val="002060"/>
        <w:u w:color="00206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18" w:rsidRDefault="00882B18">
      <w:r>
        <w:separator/>
      </w:r>
    </w:p>
  </w:footnote>
  <w:footnote w:type="continuationSeparator" w:id="0">
    <w:p w:rsidR="00882B18" w:rsidRDefault="00882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B" w:rsidRDefault="00882A0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7A1"/>
    <w:multiLevelType w:val="hybridMultilevel"/>
    <w:tmpl w:val="BFACB7A4"/>
    <w:numStyleLink w:val="ImportedStyle1"/>
  </w:abstractNum>
  <w:abstractNum w:abstractNumId="1">
    <w:nsid w:val="12F906CC"/>
    <w:multiLevelType w:val="hybridMultilevel"/>
    <w:tmpl w:val="33049C6C"/>
    <w:numStyleLink w:val="ImportedStyle2"/>
  </w:abstractNum>
  <w:abstractNum w:abstractNumId="2">
    <w:nsid w:val="1C621878"/>
    <w:multiLevelType w:val="hybridMultilevel"/>
    <w:tmpl w:val="BFACB7A4"/>
    <w:styleLink w:val="ImportedStyle1"/>
    <w:lvl w:ilvl="0" w:tplc="B032176A">
      <w:start w:val="1"/>
      <w:numFmt w:val="upperRoman"/>
      <w:lvlText w:val="%1."/>
      <w:lvlJc w:val="left"/>
      <w:pPr>
        <w:ind w:left="48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99F6F968">
      <w:start w:val="1"/>
      <w:numFmt w:val="lowerLetter"/>
      <w:lvlText w:val="%2."/>
      <w:lvlJc w:val="left"/>
      <w:pPr>
        <w:tabs>
          <w:tab w:val="num" w:pos="960"/>
        </w:tabs>
        <w:ind w:left="7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A13E2E3E">
      <w:start w:val="1"/>
      <w:numFmt w:val="lowerRoman"/>
      <w:lvlText w:val="%3."/>
      <w:lvlJc w:val="left"/>
      <w:pPr>
        <w:tabs>
          <w:tab w:val="num" w:pos="1680"/>
        </w:tabs>
        <w:ind w:left="1440" w:hanging="60"/>
      </w:pPr>
      <w:rPr>
        <w:rFonts w:hAnsi="Arial Unicode MS"/>
        <w:caps w:val="0"/>
        <w:smallCaps w:val="0"/>
        <w:strike w:val="0"/>
        <w:dstrike w:val="0"/>
        <w:outline w:val="0"/>
        <w:emboss w:val="0"/>
        <w:imprint w:val="0"/>
        <w:spacing w:val="0"/>
        <w:w w:val="100"/>
        <w:kern w:val="0"/>
        <w:position w:val="0"/>
        <w:highlight w:val="none"/>
        <w:vertAlign w:val="baseline"/>
      </w:rPr>
    </w:lvl>
    <w:lvl w:ilvl="3" w:tplc="47641992">
      <w:start w:val="1"/>
      <w:numFmt w:val="decimal"/>
      <w:lvlText w:val="%4."/>
      <w:lvlJc w:val="left"/>
      <w:pPr>
        <w:tabs>
          <w:tab w:val="num" w:pos="24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5B9C066C">
      <w:start w:val="1"/>
      <w:numFmt w:val="lowerLetter"/>
      <w:lvlText w:val="%5."/>
      <w:lvlJc w:val="left"/>
      <w:pPr>
        <w:tabs>
          <w:tab w:val="num" w:pos="3120"/>
        </w:tabs>
        <w:ind w:left="288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C66E2096">
      <w:start w:val="1"/>
      <w:numFmt w:val="lowerRoman"/>
      <w:lvlText w:val="%6."/>
      <w:lvlJc w:val="left"/>
      <w:pPr>
        <w:tabs>
          <w:tab w:val="num" w:pos="3840"/>
        </w:tabs>
        <w:ind w:left="3600" w:hanging="60"/>
      </w:pPr>
      <w:rPr>
        <w:rFonts w:hAnsi="Arial Unicode MS"/>
        <w:caps w:val="0"/>
        <w:smallCaps w:val="0"/>
        <w:strike w:val="0"/>
        <w:dstrike w:val="0"/>
        <w:outline w:val="0"/>
        <w:emboss w:val="0"/>
        <w:imprint w:val="0"/>
        <w:spacing w:val="0"/>
        <w:w w:val="100"/>
        <w:kern w:val="0"/>
        <w:position w:val="0"/>
        <w:highlight w:val="none"/>
        <w:vertAlign w:val="baseline"/>
      </w:rPr>
    </w:lvl>
    <w:lvl w:ilvl="6" w:tplc="90D2574C">
      <w:start w:val="1"/>
      <w:numFmt w:val="decimal"/>
      <w:lvlText w:val="%7."/>
      <w:lvlJc w:val="left"/>
      <w:pPr>
        <w:tabs>
          <w:tab w:val="num" w:pos="456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AD265A0">
      <w:start w:val="1"/>
      <w:numFmt w:val="lowerLetter"/>
      <w:lvlText w:val="%8."/>
      <w:lvlJc w:val="left"/>
      <w:pPr>
        <w:tabs>
          <w:tab w:val="num" w:pos="5280"/>
        </w:tabs>
        <w:ind w:left="504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01940062">
      <w:start w:val="1"/>
      <w:numFmt w:val="lowerRoman"/>
      <w:lvlText w:val="%9."/>
      <w:lvlJc w:val="left"/>
      <w:pPr>
        <w:tabs>
          <w:tab w:val="num" w:pos="6000"/>
        </w:tabs>
        <w:ind w:left="5760" w:hanging="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E3F118E"/>
    <w:multiLevelType w:val="hybridMultilevel"/>
    <w:tmpl w:val="33049C6C"/>
    <w:styleLink w:val="ImportedStyle2"/>
    <w:lvl w:ilvl="0" w:tplc="6D76E4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9008A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3A4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1240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E89DD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5ACA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9E36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0A44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0073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18A86F04">
        <w:start w:val="1"/>
        <w:numFmt w:val="upperRoman"/>
        <w:lvlText w:val="%1."/>
        <w:lvlJc w:val="left"/>
        <w:pPr>
          <w:ind w:left="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E0E630">
        <w:start w:val="1"/>
        <w:numFmt w:val="lowerLetter"/>
        <w:lvlText w:val="%2."/>
        <w:lvlJc w:val="left"/>
        <w:pPr>
          <w:tabs>
            <w:tab w:val="num" w:pos="960"/>
          </w:tabs>
          <w:ind w:left="7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44AFFC">
        <w:start w:val="1"/>
        <w:numFmt w:val="lowerRoman"/>
        <w:lvlText w:val="%3."/>
        <w:lvlJc w:val="left"/>
        <w:pPr>
          <w:tabs>
            <w:tab w:val="left" w:pos="851"/>
            <w:tab w:val="num" w:pos="1680"/>
          </w:tabs>
          <w:ind w:left="144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70361A">
        <w:start w:val="1"/>
        <w:numFmt w:val="decimal"/>
        <w:lvlText w:val="%4."/>
        <w:lvlJc w:val="left"/>
        <w:pPr>
          <w:tabs>
            <w:tab w:val="left" w:pos="851"/>
            <w:tab w:val="num" w:pos="24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AE0792">
        <w:start w:val="1"/>
        <w:numFmt w:val="lowerLetter"/>
        <w:lvlText w:val="%5."/>
        <w:lvlJc w:val="left"/>
        <w:pPr>
          <w:tabs>
            <w:tab w:val="left" w:pos="851"/>
            <w:tab w:val="num" w:pos="3120"/>
          </w:tabs>
          <w:ind w:left="28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A8112A">
        <w:start w:val="1"/>
        <w:numFmt w:val="lowerRoman"/>
        <w:lvlText w:val="%6."/>
        <w:lvlJc w:val="left"/>
        <w:pPr>
          <w:tabs>
            <w:tab w:val="left" w:pos="851"/>
            <w:tab w:val="num" w:pos="3840"/>
          </w:tabs>
          <w:ind w:left="360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F60C12">
        <w:start w:val="1"/>
        <w:numFmt w:val="decimal"/>
        <w:lvlText w:val="%7."/>
        <w:lvlJc w:val="left"/>
        <w:pPr>
          <w:tabs>
            <w:tab w:val="left" w:pos="851"/>
            <w:tab w:val="num" w:pos="456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62BAAC">
        <w:start w:val="1"/>
        <w:numFmt w:val="lowerLetter"/>
        <w:lvlText w:val="%8."/>
        <w:lvlJc w:val="left"/>
        <w:pPr>
          <w:tabs>
            <w:tab w:val="left" w:pos="851"/>
            <w:tab w:val="num" w:pos="5280"/>
          </w:tabs>
          <w:ind w:left="50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B84E68">
        <w:start w:val="1"/>
        <w:numFmt w:val="lowerRoman"/>
        <w:lvlText w:val="%9."/>
        <w:lvlJc w:val="left"/>
        <w:pPr>
          <w:tabs>
            <w:tab w:val="left" w:pos="851"/>
            <w:tab w:val="num" w:pos="6000"/>
          </w:tabs>
          <w:ind w:left="5760" w:hanging="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82A0B"/>
    <w:rsid w:val="005B5D87"/>
    <w:rsid w:val="007D2190"/>
    <w:rsid w:val="00837C20"/>
    <w:rsid w:val="00882A0B"/>
    <w:rsid w:val="00882B18"/>
    <w:rsid w:val="00D301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5D8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87"/>
    <w:rPr>
      <w:u w:val="single"/>
    </w:rPr>
  </w:style>
  <w:style w:type="paragraph" w:customStyle="1" w:styleId="HeaderFooter">
    <w:name w:val="Header &amp; Footer"/>
    <w:rsid w:val="005B5D87"/>
    <w:pPr>
      <w:tabs>
        <w:tab w:val="right" w:pos="9020"/>
      </w:tabs>
    </w:pPr>
    <w:rPr>
      <w:rFonts w:ascii="Helvetica Neue" w:hAnsi="Helvetica Neue" w:cs="Arial Unicode MS"/>
      <w:color w:val="000000"/>
      <w:sz w:val="24"/>
      <w:szCs w:val="24"/>
    </w:rPr>
  </w:style>
  <w:style w:type="paragraph" w:styleId="Footer">
    <w:name w:val="footer"/>
    <w:rsid w:val="005B5D87"/>
    <w:pPr>
      <w:tabs>
        <w:tab w:val="center" w:pos="4680"/>
        <w:tab w:val="right" w:pos="9360"/>
      </w:tabs>
    </w:pPr>
    <w:rPr>
      <w:rFonts w:cs="Arial Unicode MS"/>
      <w:color w:val="000000"/>
      <w:sz w:val="24"/>
      <w:szCs w:val="24"/>
      <w:u w:color="000000"/>
      <w:lang w:val="en-US"/>
    </w:rPr>
  </w:style>
  <w:style w:type="paragraph" w:customStyle="1" w:styleId="Body">
    <w:name w:val="Body"/>
    <w:rsid w:val="005B5D87"/>
    <w:pPr>
      <w:spacing w:after="160" w:line="252" w:lineRule="auto"/>
    </w:pPr>
    <w:rPr>
      <w:rFonts w:eastAsia="Times New Roman"/>
      <w:color w:val="000000"/>
      <w:sz w:val="24"/>
      <w:szCs w:val="24"/>
      <w:u w:color="000000"/>
    </w:rPr>
  </w:style>
  <w:style w:type="paragraph" w:styleId="ListParagraph">
    <w:name w:val="List Paragraph"/>
    <w:rsid w:val="005B5D87"/>
    <w:pPr>
      <w:spacing w:after="160" w:line="252" w:lineRule="auto"/>
      <w:ind w:left="720"/>
    </w:pPr>
    <w:rPr>
      <w:rFonts w:cs="Arial Unicode MS"/>
      <w:color w:val="000000"/>
      <w:sz w:val="24"/>
      <w:szCs w:val="24"/>
      <w:u w:color="000000"/>
      <w:lang w:val="en-US"/>
    </w:rPr>
  </w:style>
  <w:style w:type="numbering" w:customStyle="1" w:styleId="ImportedStyle1">
    <w:name w:val="Imported Style 1"/>
    <w:rsid w:val="005B5D87"/>
    <w:pPr>
      <w:numPr>
        <w:numId w:val="1"/>
      </w:numPr>
    </w:pPr>
  </w:style>
  <w:style w:type="character" w:customStyle="1" w:styleId="Hyperlink0">
    <w:name w:val="Hyperlink.0"/>
    <w:basedOn w:val="Hyperlink"/>
    <w:rsid w:val="005B5D87"/>
    <w:rPr>
      <w:color w:val="0563C1"/>
      <w:u w:val="single" w:color="0563C1"/>
    </w:rPr>
  </w:style>
  <w:style w:type="character" w:customStyle="1" w:styleId="Hyperlink1">
    <w:name w:val="Hyperlink.1"/>
    <w:basedOn w:val="Hyperlink0"/>
    <w:rsid w:val="005B5D87"/>
    <w:rPr>
      <w:rFonts w:ascii="Times New Roman" w:eastAsia="Times New Roman" w:hAnsi="Times New Roman" w:cs="Times New Roman"/>
      <w:b/>
      <w:bCs/>
      <w:color w:val="0563C1"/>
      <w:u w:val="single" w:color="0563C1"/>
    </w:rPr>
  </w:style>
  <w:style w:type="numbering" w:customStyle="1" w:styleId="ImportedStyle2">
    <w:name w:val="Imported Style 2"/>
    <w:rsid w:val="005B5D87"/>
    <w:pPr>
      <w:numPr>
        <w:numId w:val="4"/>
      </w:numPr>
    </w:pPr>
  </w:style>
  <w:style w:type="paragraph" w:styleId="BalloonText">
    <w:name w:val="Balloon Text"/>
    <w:basedOn w:val="Normal"/>
    <w:link w:val="BalloonTextChar"/>
    <w:uiPriority w:val="99"/>
    <w:semiHidden/>
    <w:unhideWhenUsed/>
    <w:rsid w:val="00D30108"/>
    <w:rPr>
      <w:rFonts w:ascii="Tahoma" w:hAnsi="Tahoma" w:cs="Tahoma"/>
      <w:sz w:val="16"/>
      <w:szCs w:val="16"/>
    </w:rPr>
  </w:style>
  <w:style w:type="character" w:customStyle="1" w:styleId="BalloonTextChar">
    <w:name w:val="Balloon Text Char"/>
    <w:basedOn w:val="DefaultParagraphFont"/>
    <w:link w:val="BalloonText"/>
    <w:uiPriority w:val="99"/>
    <w:semiHidden/>
    <w:rsid w:val="00D301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pPr>
      <w:spacing w:after="160" w:line="252" w:lineRule="auto"/>
    </w:pPr>
    <w:rPr>
      <w:rFonts w:eastAsia="Times New Roman"/>
      <w:color w:val="000000"/>
      <w:sz w:val="24"/>
      <w:szCs w:val="24"/>
      <w:u w:color="000000"/>
    </w:rPr>
  </w:style>
  <w:style w:type="paragraph" w:styleId="ListParagraph">
    <w:name w:val="List Paragraph"/>
    <w:pPr>
      <w:spacing w:after="160" w:line="252" w:lineRule="auto"/>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Times New Roman" w:eastAsia="Times New Roman" w:hAnsi="Times New Roman" w:cs="Times New Roman"/>
      <w:b/>
      <w:bCs/>
      <w:color w:val="0563C1"/>
      <w:u w:val="single" w:color="0563C1"/>
    </w:rPr>
  </w:style>
  <w:style w:type="numbering" w:customStyle="1" w:styleId="ImportedStyle2">
    <w:name w:val="Imported Style 2"/>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ai.gov.ro/cetatenii-britanici-in-context-brex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using-the-nhs/healthcare-abroad/moving-abroad/planning-your-healthcare/"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Mezinu</dc:creator>
  <cp:lastModifiedBy>Admin</cp:lastModifiedBy>
  <cp:revision>2</cp:revision>
  <dcterms:created xsi:type="dcterms:W3CDTF">2020-12-15T13:27:00Z</dcterms:created>
  <dcterms:modified xsi:type="dcterms:W3CDTF">2020-12-15T13:27:00Z</dcterms:modified>
</cp:coreProperties>
</file>